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91BD" w14:textId="458823D1" w:rsidR="00F41899" w:rsidRPr="00F41899" w:rsidRDefault="003717EC" w:rsidP="00F41899">
      <w:pPr>
        <w:contextualSpacing/>
        <w:rPr>
          <w:rStyle w:val="c6"/>
          <w:rFonts w:asciiTheme="minorHAnsi" w:hAnsiTheme="minorHAnsi" w:cstheme="minorHAnsi"/>
          <w:color w:val="000000" w:themeColor="text1"/>
        </w:rPr>
      </w:pPr>
      <w:r>
        <w:rPr>
          <w:rFonts w:asciiTheme="minorHAnsi" w:hAnsiTheme="minorHAnsi" w:cstheme="minorHAnsi"/>
          <w:b/>
          <w:bCs/>
        </w:rPr>
        <w:t xml:space="preserve">SUMMARY: </w:t>
      </w:r>
      <w:hyperlink r:id="rId8" w:history="1">
        <w:r w:rsidR="0089533E" w:rsidRPr="00F41899">
          <w:rPr>
            <w:rStyle w:val="Hyperlink"/>
            <w:rFonts w:asciiTheme="minorHAnsi" w:hAnsiTheme="minorHAnsi" w:cstheme="minorHAnsi"/>
            <w:b/>
            <w:bCs/>
          </w:rPr>
          <w:t xml:space="preserve">SB 54 </w:t>
        </w:r>
        <w:r w:rsidR="00F41899" w:rsidRPr="00F41899">
          <w:rPr>
            <w:rStyle w:val="Hyperlink"/>
            <w:rFonts w:asciiTheme="minorHAnsi" w:hAnsiTheme="minorHAnsi" w:cstheme="minorHAnsi"/>
            <w:b/>
            <w:bCs/>
          </w:rPr>
          <w:t>(Allen) Solid waste: reporting, packaging, and plastic food service ware</w:t>
        </w:r>
      </w:hyperlink>
      <w:r w:rsidR="00F41899" w:rsidRPr="00F41899">
        <w:rPr>
          <w:rFonts w:asciiTheme="minorHAnsi" w:hAnsiTheme="minorHAnsi" w:cstheme="minorHAnsi"/>
          <w:b/>
          <w:bCs/>
        </w:rPr>
        <w:t xml:space="preserve"> </w:t>
      </w:r>
      <w:r w:rsidR="00201210" w:rsidRPr="00F41899">
        <w:rPr>
          <w:rFonts w:asciiTheme="minorHAnsi" w:hAnsiTheme="minorHAnsi" w:cstheme="minorHAnsi"/>
          <w:b/>
          <w:bCs/>
        </w:rPr>
        <w:t xml:space="preserve">– </w:t>
      </w:r>
      <w:r w:rsidR="00F41899" w:rsidRPr="00F41899">
        <w:rPr>
          <w:rFonts w:asciiTheme="minorHAnsi" w:hAnsiTheme="minorHAnsi" w:cstheme="minorHAnsi"/>
          <w:b/>
          <w:bCs/>
        </w:rPr>
        <w:t xml:space="preserve">creates the </w:t>
      </w:r>
      <w:r w:rsidR="00A937A3" w:rsidRPr="00F41899">
        <w:rPr>
          <w:rStyle w:val="c6"/>
          <w:rFonts w:asciiTheme="minorHAnsi" w:hAnsiTheme="minorHAnsi" w:cstheme="minorHAnsi"/>
          <w:b/>
          <w:bCs/>
          <w:color w:val="000000" w:themeColor="text1"/>
        </w:rPr>
        <w:t>Plastic Pollution Prevention and Packaging Producer Responsibility Ac</w:t>
      </w:r>
      <w:r w:rsidR="00F41899">
        <w:rPr>
          <w:rStyle w:val="c6"/>
          <w:rFonts w:asciiTheme="minorHAnsi" w:hAnsiTheme="minorHAnsi" w:cstheme="minorHAnsi"/>
          <w:b/>
          <w:bCs/>
          <w:color w:val="000000" w:themeColor="text1"/>
        </w:rPr>
        <w:t>t (goes into effect 1/1/2023)</w:t>
      </w:r>
      <w:r w:rsidR="00F41899">
        <w:rPr>
          <w:rStyle w:val="c6"/>
          <w:rFonts w:asciiTheme="minorHAnsi" w:hAnsiTheme="minorHAnsi" w:cstheme="minorHAnsi"/>
          <w:color w:val="000000" w:themeColor="text1"/>
        </w:rPr>
        <w:t xml:space="preserve"> </w:t>
      </w:r>
    </w:p>
    <w:p w14:paraId="01989D6B" w14:textId="7ECF4BEF" w:rsidR="00201210" w:rsidRDefault="00201210" w:rsidP="008D0194">
      <w:pPr>
        <w:pStyle w:val="c32"/>
        <w:spacing w:before="0" w:beforeAutospacing="0" w:after="0" w:afterAutospacing="0"/>
        <w:contextualSpacing/>
        <w:rPr>
          <w:rStyle w:val="c6"/>
          <w:rFonts w:asciiTheme="minorHAnsi" w:hAnsiTheme="minorHAnsi" w:cstheme="minorHAnsi"/>
          <w:bCs/>
          <w:color w:val="000000" w:themeColor="text1"/>
        </w:rPr>
      </w:pPr>
    </w:p>
    <w:p w14:paraId="71A11D10" w14:textId="77777777" w:rsidR="003717EC" w:rsidRPr="009A3D74" w:rsidRDefault="003717EC" w:rsidP="008D0194">
      <w:pPr>
        <w:pStyle w:val="c32"/>
        <w:spacing w:before="0" w:beforeAutospacing="0" w:after="0" w:afterAutospacing="0"/>
        <w:contextualSpacing/>
        <w:rPr>
          <w:rStyle w:val="c6"/>
          <w:rFonts w:asciiTheme="minorHAnsi" w:hAnsiTheme="minorHAnsi" w:cstheme="minorHAnsi"/>
          <w:bCs/>
          <w:color w:val="000000" w:themeColor="text1"/>
        </w:rPr>
      </w:pPr>
    </w:p>
    <w:p w14:paraId="439EC5B3" w14:textId="74054DE8" w:rsidR="001A0F03" w:rsidRPr="009A3D74" w:rsidRDefault="001A0F03" w:rsidP="008D0194">
      <w:pPr>
        <w:pStyle w:val="c32"/>
        <w:spacing w:before="0" w:beforeAutospacing="0" w:after="0" w:afterAutospacing="0"/>
        <w:contextualSpacing/>
        <w:rPr>
          <w:rStyle w:val="c6"/>
          <w:rFonts w:asciiTheme="minorHAnsi" w:hAnsiTheme="minorHAnsi" w:cstheme="minorHAnsi"/>
          <w:b/>
          <w:color w:val="000000" w:themeColor="text1"/>
        </w:rPr>
      </w:pPr>
      <w:r w:rsidRPr="007D71E6">
        <w:rPr>
          <w:rStyle w:val="c6"/>
          <w:rFonts w:asciiTheme="minorHAnsi" w:hAnsiTheme="minorHAnsi" w:cstheme="minorHAnsi"/>
          <w:b/>
          <w:color w:val="000000" w:themeColor="text1"/>
          <w:highlight w:val="yellow"/>
        </w:rPr>
        <w:t>WHAT IS THE INTENT OF THIS POLICY</w:t>
      </w:r>
    </w:p>
    <w:p w14:paraId="4425B85C" w14:textId="42A53A93" w:rsidR="00A937A3" w:rsidRPr="009A3D74" w:rsidRDefault="00201210" w:rsidP="008D0194">
      <w:pPr>
        <w:pStyle w:val="c32"/>
        <w:spacing w:before="0" w:beforeAutospacing="0" w:after="0" w:afterAutospacing="0"/>
        <w:contextualSpacing/>
        <w:rPr>
          <w:rStyle w:val="c6"/>
          <w:rFonts w:asciiTheme="minorHAnsi" w:hAnsiTheme="minorHAnsi" w:cstheme="minorHAnsi"/>
          <w:bCs/>
          <w:color w:val="000000" w:themeColor="text1"/>
        </w:rPr>
      </w:pPr>
      <w:r w:rsidRPr="009A3D74">
        <w:rPr>
          <w:rStyle w:val="c6"/>
          <w:rFonts w:asciiTheme="minorHAnsi" w:hAnsiTheme="minorHAnsi" w:cstheme="minorHAnsi"/>
          <w:bCs/>
          <w:color w:val="000000" w:themeColor="text1"/>
        </w:rPr>
        <w:t>Legislative</w:t>
      </w:r>
      <w:r w:rsidR="001A0F03" w:rsidRPr="009A3D74">
        <w:rPr>
          <w:rStyle w:val="c6"/>
          <w:rFonts w:asciiTheme="minorHAnsi" w:hAnsiTheme="minorHAnsi" w:cstheme="minorHAnsi"/>
          <w:bCs/>
          <w:color w:val="000000" w:themeColor="text1"/>
        </w:rPr>
        <w:t xml:space="preserve"> intent and f</w:t>
      </w:r>
      <w:r w:rsidR="00A937A3" w:rsidRPr="009A3D74">
        <w:rPr>
          <w:rStyle w:val="c6"/>
          <w:rFonts w:asciiTheme="minorHAnsi" w:hAnsiTheme="minorHAnsi" w:cstheme="minorHAnsi"/>
          <w:bCs/>
          <w:color w:val="000000" w:themeColor="text1"/>
        </w:rPr>
        <w:t>indings</w:t>
      </w:r>
      <w:r w:rsidRPr="009A3D74">
        <w:rPr>
          <w:rStyle w:val="c6"/>
          <w:rFonts w:asciiTheme="minorHAnsi" w:hAnsiTheme="minorHAnsi" w:cstheme="minorHAnsi"/>
          <w:bCs/>
          <w:color w:val="000000" w:themeColor="text1"/>
        </w:rPr>
        <w:t xml:space="preserve"> </w:t>
      </w:r>
      <w:r w:rsidRPr="009A3D74">
        <w:rPr>
          <w:rStyle w:val="c6"/>
          <w:rFonts w:asciiTheme="minorHAnsi" w:hAnsiTheme="minorHAnsi" w:cstheme="minorHAnsi"/>
          <w:b/>
          <w:color w:val="000000" w:themeColor="text1"/>
        </w:rPr>
        <w:t>(Sec. 42040)</w:t>
      </w:r>
      <w:r w:rsidR="00A937A3" w:rsidRPr="009A3D74">
        <w:rPr>
          <w:rStyle w:val="c6"/>
          <w:rFonts w:asciiTheme="minorHAnsi" w:hAnsiTheme="minorHAnsi" w:cstheme="minorHAnsi"/>
          <w:bCs/>
          <w:color w:val="000000" w:themeColor="text1"/>
        </w:rPr>
        <w:t>:</w:t>
      </w:r>
    </w:p>
    <w:p w14:paraId="20FEA810" w14:textId="403FDE2C" w:rsidR="00A937A3" w:rsidRPr="009A3D74" w:rsidRDefault="00A937A3" w:rsidP="008D0194">
      <w:pPr>
        <w:pStyle w:val="c32"/>
        <w:numPr>
          <w:ilvl w:val="0"/>
          <w:numId w:val="1"/>
        </w:numPr>
        <w:spacing w:before="0" w:beforeAutospacing="0" w:after="0" w:afterAutospacing="0"/>
        <w:contextualSpacing/>
        <w:rPr>
          <w:rStyle w:val="c6"/>
          <w:rFonts w:asciiTheme="minorHAnsi" w:hAnsiTheme="minorHAnsi" w:cstheme="minorHAnsi"/>
          <w:bCs/>
          <w:color w:val="000000" w:themeColor="text1"/>
        </w:rPr>
      </w:pPr>
      <w:r w:rsidRPr="009A3D74">
        <w:rPr>
          <w:rStyle w:val="c6"/>
          <w:rFonts w:asciiTheme="minorHAnsi" w:hAnsiTheme="minorHAnsi" w:cstheme="minorHAnsi"/>
          <w:bCs/>
          <w:color w:val="000000" w:themeColor="text1"/>
        </w:rPr>
        <w:t>Emphasizes environmental justice concerns</w:t>
      </w:r>
    </w:p>
    <w:p w14:paraId="6D3B0BFB" w14:textId="5A477BE2" w:rsidR="00A937A3" w:rsidRPr="009A3D74" w:rsidRDefault="00A937A3" w:rsidP="008D0194">
      <w:pPr>
        <w:pStyle w:val="c32"/>
        <w:numPr>
          <w:ilvl w:val="0"/>
          <w:numId w:val="1"/>
        </w:numPr>
        <w:spacing w:before="0" w:beforeAutospacing="0" w:after="0" w:afterAutospacing="0"/>
        <w:contextualSpacing/>
        <w:rPr>
          <w:rStyle w:val="c6"/>
          <w:rFonts w:asciiTheme="minorHAnsi" w:hAnsiTheme="minorHAnsi" w:cstheme="minorHAnsi"/>
          <w:bCs/>
          <w:color w:val="000000" w:themeColor="text1"/>
        </w:rPr>
      </w:pPr>
      <w:r w:rsidRPr="009A3D74">
        <w:rPr>
          <w:rStyle w:val="c6"/>
          <w:rFonts w:asciiTheme="minorHAnsi" w:hAnsiTheme="minorHAnsi" w:cstheme="minorHAnsi"/>
          <w:bCs/>
          <w:color w:val="000000" w:themeColor="text1"/>
        </w:rPr>
        <w:t>Highlights local jurisdictions as the backbone of solid waste management and recycling in California – this policy intends to shift costs of collection, processing, and recycling from local jurisdictions to plastic producers</w:t>
      </w:r>
    </w:p>
    <w:p w14:paraId="62E54851" w14:textId="45DC15FE" w:rsidR="004F00C6" w:rsidRPr="009A3D74" w:rsidRDefault="00A937A3" w:rsidP="008D0194">
      <w:pPr>
        <w:pStyle w:val="c32"/>
        <w:numPr>
          <w:ilvl w:val="1"/>
          <w:numId w:val="1"/>
        </w:numPr>
        <w:spacing w:before="0" w:beforeAutospacing="0" w:after="0" w:afterAutospacing="0"/>
        <w:contextualSpacing/>
        <w:rPr>
          <w:rStyle w:val="c6"/>
          <w:rFonts w:asciiTheme="minorHAnsi" w:hAnsiTheme="minorHAnsi" w:cstheme="minorHAnsi"/>
          <w:bCs/>
          <w:color w:val="000000" w:themeColor="text1"/>
        </w:rPr>
      </w:pPr>
      <w:r w:rsidRPr="009A3D74">
        <w:rPr>
          <w:rStyle w:val="c6"/>
          <w:rFonts w:asciiTheme="minorHAnsi" w:hAnsiTheme="minorHAnsi" w:cstheme="minorHAnsi"/>
          <w:bCs/>
          <w:color w:val="000000" w:themeColor="text1"/>
        </w:rPr>
        <w:t xml:space="preserve">It is the intent of the Legislature to ensure local jurisdictions will be made financially whole for any new costs incurred associated with </w:t>
      </w:r>
      <w:r w:rsidR="003717EC">
        <w:rPr>
          <w:rStyle w:val="c6"/>
          <w:rFonts w:asciiTheme="minorHAnsi" w:hAnsiTheme="minorHAnsi" w:cstheme="minorHAnsi"/>
          <w:bCs/>
          <w:color w:val="000000" w:themeColor="text1"/>
        </w:rPr>
        <w:t>implementing this act</w:t>
      </w:r>
      <w:r w:rsidRPr="009A3D74">
        <w:rPr>
          <w:rStyle w:val="c6"/>
          <w:rFonts w:asciiTheme="minorHAnsi" w:hAnsiTheme="minorHAnsi" w:cstheme="minorHAnsi"/>
          <w:bCs/>
          <w:color w:val="000000" w:themeColor="text1"/>
        </w:rPr>
        <w:t xml:space="preserve"> and its regulations</w:t>
      </w:r>
      <w:r w:rsidR="003717EC">
        <w:rPr>
          <w:rStyle w:val="c6"/>
          <w:rFonts w:asciiTheme="minorHAnsi" w:hAnsiTheme="minorHAnsi" w:cstheme="minorHAnsi"/>
          <w:bCs/>
          <w:color w:val="000000" w:themeColor="text1"/>
        </w:rPr>
        <w:t>.</w:t>
      </w:r>
    </w:p>
    <w:p w14:paraId="2EEBCB24" w14:textId="5FEAA081" w:rsidR="004F00C6" w:rsidRPr="009A3D74" w:rsidRDefault="004F00C6" w:rsidP="008D0194">
      <w:pPr>
        <w:pStyle w:val="c32"/>
        <w:numPr>
          <w:ilvl w:val="0"/>
          <w:numId w:val="1"/>
        </w:numPr>
        <w:spacing w:before="0" w:beforeAutospacing="0" w:after="0" w:afterAutospacing="0"/>
        <w:contextualSpacing/>
        <w:rPr>
          <w:rFonts w:asciiTheme="minorHAnsi" w:hAnsiTheme="minorHAnsi" w:cstheme="minorHAnsi"/>
          <w:bCs/>
          <w:color w:val="000000" w:themeColor="text1"/>
        </w:rPr>
      </w:pPr>
      <w:r w:rsidRPr="009A3D74">
        <w:rPr>
          <w:rStyle w:val="c6"/>
          <w:rFonts w:asciiTheme="minorHAnsi" w:hAnsiTheme="minorHAnsi" w:cstheme="minorHAnsi"/>
          <w:bCs/>
          <w:color w:val="000000" w:themeColor="text1"/>
        </w:rPr>
        <w:t>It i</w:t>
      </w:r>
      <w:r w:rsidRPr="009A3D74">
        <w:rPr>
          <w:rFonts w:asciiTheme="minorHAnsi" w:hAnsiTheme="minorHAnsi" w:cstheme="minorHAnsi"/>
          <w:color w:val="000000" w:themeColor="text1"/>
          <w:shd w:val="clear" w:color="auto" w:fill="FFFFFF"/>
        </w:rPr>
        <w:t>s the intent of the Legislature to establish a producer responsibility program designed to ensure producers of single-use packaging and food service ware covered by this program take responsibility for the costs associated with the end-of-life management of that material and ensure the material is recyclable or compostable. This standardization will reduce consumer confusion regarding recycling and composting, reduce costs to ratepayers, and increase system efficiency.</w:t>
      </w:r>
    </w:p>
    <w:p w14:paraId="2E93457E" w14:textId="2D6C7557" w:rsidR="004F00C6" w:rsidRPr="009A3D74" w:rsidRDefault="004F00C6" w:rsidP="008D0194">
      <w:pPr>
        <w:pStyle w:val="c32"/>
        <w:numPr>
          <w:ilvl w:val="1"/>
          <w:numId w:val="1"/>
        </w:numPr>
        <w:spacing w:before="0" w:beforeAutospacing="0" w:after="0" w:afterAutospacing="0"/>
        <w:contextualSpacing/>
        <w:rPr>
          <w:rFonts w:asciiTheme="minorHAnsi" w:hAnsiTheme="minorHAnsi" w:cstheme="minorHAnsi"/>
          <w:bCs/>
          <w:color w:val="000000" w:themeColor="text1"/>
        </w:rPr>
      </w:pPr>
      <w:r w:rsidRPr="009A3D74">
        <w:rPr>
          <w:rFonts w:asciiTheme="minorHAnsi" w:hAnsiTheme="minorHAnsi" w:cstheme="minorHAnsi"/>
          <w:color w:val="000000" w:themeColor="text1"/>
          <w:shd w:val="clear" w:color="auto" w:fill="FFFFFF"/>
        </w:rPr>
        <w:t>It is also the intent of the Legislature that these improvements will allow California to better harmonize curbside collection programs as local jurisdictions will collect material identified as either recyclable or compostable if that material is found to be suitable for curbside collection.</w:t>
      </w:r>
    </w:p>
    <w:p w14:paraId="6B641816" w14:textId="77060E57" w:rsidR="001A0F03" w:rsidRPr="009A3D74" w:rsidRDefault="004F00C6" w:rsidP="008D0194">
      <w:pPr>
        <w:pStyle w:val="c32"/>
        <w:numPr>
          <w:ilvl w:val="0"/>
          <w:numId w:val="1"/>
        </w:numPr>
        <w:spacing w:before="0" w:beforeAutospacing="0" w:after="0" w:afterAutospacing="0"/>
        <w:contextualSpacing/>
        <w:rPr>
          <w:rFonts w:asciiTheme="minorHAnsi" w:hAnsiTheme="minorHAnsi" w:cstheme="minorHAnsi"/>
          <w:bCs/>
          <w:color w:val="000000" w:themeColor="text1"/>
        </w:rPr>
      </w:pPr>
      <w:r w:rsidRPr="009A3D74">
        <w:rPr>
          <w:rFonts w:asciiTheme="minorHAnsi" w:hAnsiTheme="minorHAnsi" w:cstheme="minorHAnsi"/>
          <w:color w:val="000000" w:themeColor="text1"/>
          <w:shd w:val="clear" w:color="auto" w:fill="FFFFFF"/>
        </w:rPr>
        <w:t xml:space="preserve">Acknowledges </w:t>
      </w:r>
      <w:r w:rsidR="001A0F03" w:rsidRPr="009A3D74">
        <w:rPr>
          <w:rFonts w:asciiTheme="minorHAnsi" w:hAnsiTheme="minorHAnsi" w:cstheme="minorHAnsi"/>
          <w:color w:val="000000" w:themeColor="text1"/>
          <w:shd w:val="clear" w:color="auto" w:fill="FFFFFF"/>
        </w:rPr>
        <w:t xml:space="preserve">that </w:t>
      </w:r>
      <w:r w:rsidRPr="009A3D74">
        <w:rPr>
          <w:rFonts w:asciiTheme="minorHAnsi" w:hAnsiTheme="minorHAnsi" w:cstheme="minorHAnsi"/>
          <w:color w:val="000000" w:themeColor="text1"/>
          <w:shd w:val="clear" w:color="auto" w:fill="FFFFFF"/>
        </w:rPr>
        <w:t xml:space="preserve">some materials will not be able to be recycled, and when that is the case, producers will </w:t>
      </w:r>
      <w:r w:rsidR="001A0F03" w:rsidRPr="009A3D74">
        <w:rPr>
          <w:rFonts w:asciiTheme="minorHAnsi" w:hAnsiTheme="minorHAnsi" w:cstheme="minorHAnsi"/>
          <w:color w:val="000000" w:themeColor="text1"/>
          <w:shd w:val="clear" w:color="auto" w:fill="FFFFFF"/>
        </w:rPr>
        <w:t>have</w:t>
      </w:r>
      <w:r w:rsidRPr="009A3D74">
        <w:rPr>
          <w:rFonts w:asciiTheme="minorHAnsi" w:hAnsiTheme="minorHAnsi" w:cstheme="minorHAnsi"/>
          <w:color w:val="000000" w:themeColor="text1"/>
          <w:shd w:val="clear" w:color="auto" w:fill="FFFFFF"/>
        </w:rPr>
        <w:t xml:space="preserve"> to eliminate, redesign, or shift packaging or food service ware to a covered material category that can meet the requirements of this </w:t>
      </w:r>
      <w:r w:rsidR="003717EC">
        <w:rPr>
          <w:rFonts w:asciiTheme="minorHAnsi" w:hAnsiTheme="minorHAnsi" w:cstheme="minorHAnsi"/>
          <w:color w:val="000000" w:themeColor="text1"/>
          <w:shd w:val="clear" w:color="auto" w:fill="FFFFFF"/>
        </w:rPr>
        <w:t>act.</w:t>
      </w:r>
    </w:p>
    <w:p w14:paraId="3BFDE55B" w14:textId="7CC87957" w:rsidR="004F00C6" w:rsidRPr="009A3D74" w:rsidRDefault="004F00C6" w:rsidP="008D0194">
      <w:pPr>
        <w:pStyle w:val="c32"/>
        <w:spacing w:before="0" w:beforeAutospacing="0" w:after="0" w:afterAutospacing="0"/>
        <w:contextualSpacing/>
        <w:rPr>
          <w:rFonts w:asciiTheme="minorHAnsi" w:hAnsiTheme="minorHAnsi" w:cstheme="minorHAnsi"/>
          <w:color w:val="333333"/>
          <w:shd w:val="clear" w:color="auto" w:fill="FFFFFF"/>
        </w:rPr>
      </w:pPr>
    </w:p>
    <w:p w14:paraId="31E3F43E" w14:textId="77777777" w:rsidR="00A57C26" w:rsidRPr="009A3D74" w:rsidRDefault="00A57C26" w:rsidP="008D0194">
      <w:pPr>
        <w:pStyle w:val="c32"/>
        <w:spacing w:before="0" w:beforeAutospacing="0" w:after="0" w:afterAutospacing="0"/>
        <w:contextualSpacing/>
        <w:rPr>
          <w:rFonts w:asciiTheme="minorHAnsi" w:hAnsiTheme="minorHAnsi" w:cstheme="minorHAnsi"/>
          <w:color w:val="333333"/>
          <w:shd w:val="clear" w:color="auto" w:fill="FFFFFF"/>
        </w:rPr>
      </w:pPr>
    </w:p>
    <w:p w14:paraId="148B20F5" w14:textId="452A16C8" w:rsidR="001A0F03" w:rsidRPr="009A3D74" w:rsidRDefault="001A0F03" w:rsidP="008D0194">
      <w:pPr>
        <w:pStyle w:val="c32"/>
        <w:spacing w:before="0" w:beforeAutospacing="0" w:after="0" w:afterAutospacing="0"/>
        <w:contextualSpacing/>
        <w:rPr>
          <w:rFonts w:asciiTheme="minorHAnsi" w:hAnsiTheme="minorHAnsi" w:cstheme="minorHAnsi"/>
          <w:b/>
          <w:bCs/>
          <w:color w:val="000000" w:themeColor="text1"/>
          <w:shd w:val="clear" w:color="auto" w:fill="FFFFFF"/>
        </w:rPr>
      </w:pPr>
      <w:r w:rsidRPr="007D71E6">
        <w:rPr>
          <w:rFonts w:asciiTheme="minorHAnsi" w:hAnsiTheme="minorHAnsi" w:cstheme="minorHAnsi"/>
          <w:b/>
          <w:bCs/>
          <w:color w:val="000000" w:themeColor="text1"/>
          <w:highlight w:val="yellow"/>
          <w:shd w:val="clear" w:color="auto" w:fill="FFFFFF"/>
        </w:rPr>
        <w:t>WHAT IS COVERED UNDER THIS BILL?</w:t>
      </w:r>
    </w:p>
    <w:p w14:paraId="03533FD2" w14:textId="1D825B2E" w:rsidR="001A0F03" w:rsidRPr="009A3D74" w:rsidRDefault="001A0F03" w:rsidP="008D0194">
      <w:pPr>
        <w:pStyle w:val="c32"/>
        <w:spacing w:before="0" w:beforeAutospacing="0" w:after="0" w:afterAutospacing="0"/>
        <w:contextualSpacing/>
        <w:rPr>
          <w:rFonts w:asciiTheme="minorHAnsi" w:hAnsiTheme="minorHAnsi" w:cstheme="minorHAnsi"/>
          <w:color w:val="000000" w:themeColor="text1"/>
          <w:shd w:val="clear" w:color="auto" w:fill="FFFFFF"/>
        </w:rPr>
      </w:pPr>
      <w:r w:rsidRPr="009A3D74">
        <w:rPr>
          <w:rFonts w:asciiTheme="minorHAnsi" w:hAnsiTheme="minorHAnsi" w:cstheme="minorHAnsi"/>
          <w:color w:val="000000" w:themeColor="text1"/>
          <w:shd w:val="clear" w:color="auto" w:fill="FFFFFF"/>
        </w:rPr>
        <w:t xml:space="preserve">“Covered material” is discussed in the definitions in </w:t>
      </w:r>
      <w:r w:rsidR="004F00C6" w:rsidRPr="009A3D74">
        <w:rPr>
          <w:rFonts w:asciiTheme="minorHAnsi" w:hAnsiTheme="minorHAnsi" w:cstheme="minorHAnsi"/>
          <w:b/>
          <w:bCs/>
          <w:color w:val="000000" w:themeColor="text1"/>
          <w:shd w:val="clear" w:color="auto" w:fill="FFFFFF"/>
        </w:rPr>
        <w:t>Sec. 4204</w:t>
      </w:r>
      <w:r w:rsidRPr="009A3D74">
        <w:rPr>
          <w:rFonts w:asciiTheme="minorHAnsi" w:hAnsiTheme="minorHAnsi" w:cstheme="minorHAnsi"/>
          <w:b/>
          <w:bCs/>
          <w:color w:val="000000" w:themeColor="text1"/>
          <w:shd w:val="clear" w:color="auto" w:fill="FFFFFF"/>
        </w:rPr>
        <w:t>1</w:t>
      </w:r>
      <w:r w:rsidRPr="009A3D74">
        <w:rPr>
          <w:rFonts w:asciiTheme="minorHAnsi" w:hAnsiTheme="minorHAnsi" w:cstheme="minorHAnsi"/>
          <w:color w:val="000000" w:themeColor="text1"/>
          <w:shd w:val="clear" w:color="auto" w:fill="FFFFFF"/>
        </w:rPr>
        <w:t xml:space="preserve">. There are </w:t>
      </w:r>
      <w:r w:rsidRPr="009A3D74">
        <w:rPr>
          <w:rFonts w:asciiTheme="minorHAnsi" w:hAnsiTheme="minorHAnsi" w:cstheme="minorHAnsi"/>
          <w:bCs/>
          <w:color w:val="000000" w:themeColor="text1"/>
        </w:rPr>
        <w:t xml:space="preserve">two categories of covered materials under this program </w:t>
      </w:r>
      <w:r w:rsidRPr="009A3D74">
        <w:rPr>
          <w:rFonts w:asciiTheme="minorHAnsi" w:hAnsiTheme="minorHAnsi" w:cstheme="minorHAnsi"/>
          <w:b/>
          <w:color w:val="000000" w:themeColor="text1"/>
        </w:rPr>
        <w:t>(Sec. 42041(e))</w:t>
      </w:r>
      <w:r w:rsidRPr="009A3D74">
        <w:rPr>
          <w:rFonts w:asciiTheme="minorHAnsi" w:hAnsiTheme="minorHAnsi" w:cstheme="minorHAnsi"/>
          <w:bCs/>
          <w:color w:val="000000" w:themeColor="text1"/>
        </w:rPr>
        <w:t>:</w:t>
      </w:r>
    </w:p>
    <w:p w14:paraId="2BC3FAB0" w14:textId="5EA409E7" w:rsidR="001A0F03" w:rsidRPr="003809E0" w:rsidRDefault="001A0F03" w:rsidP="008D0194">
      <w:pPr>
        <w:pStyle w:val="ListParagraph"/>
        <w:numPr>
          <w:ilvl w:val="0"/>
          <w:numId w:val="2"/>
        </w:numPr>
        <w:rPr>
          <w:rFonts w:asciiTheme="minorHAnsi" w:hAnsiTheme="minorHAnsi" w:cstheme="minorHAnsi"/>
          <w:bCs/>
          <w:color w:val="000000" w:themeColor="text1"/>
        </w:rPr>
      </w:pPr>
      <w:r w:rsidRPr="003809E0">
        <w:rPr>
          <w:rFonts w:asciiTheme="minorHAnsi" w:hAnsiTheme="minorHAnsi" w:cstheme="minorHAnsi"/>
          <w:bCs/>
          <w:color w:val="000000" w:themeColor="text1"/>
        </w:rPr>
        <w:t>Single-use packaging that is routinely recycled, disposed of, or discarded after its contents have been used or unpackaged, and typically not refilled or otherwise reused by the producer, including, but not limited to, packaging that is made of paper, plastic, glass, metal, or a mixture of those materials.</w:t>
      </w:r>
    </w:p>
    <w:p w14:paraId="561CBE1B" w14:textId="48A76AF5" w:rsidR="0051140D" w:rsidRPr="009A3D74" w:rsidRDefault="0051140D" w:rsidP="008D0194">
      <w:pPr>
        <w:pStyle w:val="ListParagraph"/>
        <w:numPr>
          <w:ilvl w:val="1"/>
          <w:numId w:val="2"/>
        </w:numPr>
        <w:rPr>
          <w:rFonts w:asciiTheme="minorHAnsi" w:hAnsiTheme="minorHAnsi" w:cstheme="minorHAnsi"/>
          <w:b/>
          <w:color w:val="000000" w:themeColor="text1"/>
        </w:rPr>
      </w:pPr>
      <w:r w:rsidRPr="009A3D74">
        <w:rPr>
          <w:rFonts w:asciiTheme="minorHAnsi" w:hAnsiTheme="minorHAnsi" w:cstheme="minorHAnsi"/>
          <w:bCs/>
          <w:color w:val="000000" w:themeColor="text1"/>
        </w:rPr>
        <w:t xml:space="preserve">“Single use” is defined in </w:t>
      </w:r>
      <w:r w:rsidRPr="009A3D74">
        <w:rPr>
          <w:rFonts w:asciiTheme="minorHAnsi" w:hAnsiTheme="minorHAnsi" w:cstheme="minorHAnsi"/>
          <w:b/>
          <w:color w:val="000000" w:themeColor="text1"/>
        </w:rPr>
        <w:t>Sec. 42041(ai)</w:t>
      </w:r>
      <w:r w:rsidRPr="009A3D74">
        <w:rPr>
          <w:rFonts w:asciiTheme="minorHAnsi" w:hAnsiTheme="minorHAnsi" w:cstheme="minorHAnsi"/>
          <w:bCs/>
          <w:color w:val="000000" w:themeColor="text1"/>
        </w:rPr>
        <w:t xml:space="preserve"> as conventionally disposed of after a single use and not sufficiently durable or washable to be, or not intended to be, reusable or refillable.</w:t>
      </w:r>
    </w:p>
    <w:p w14:paraId="1874E98A" w14:textId="77777777" w:rsidR="001A0F03" w:rsidRPr="009A3D74" w:rsidRDefault="001A0F03" w:rsidP="008D0194">
      <w:pPr>
        <w:pStyle w:val="ListParagraph"/>
        <w:numPr>
          <w:ilvl w:val="0"/>
          <w:numId w:val="2"/>
        </w:numPr>
        <w:rPr>
          <w:rFonts w:asciiTheme="minorHAnsi" w:hAnsiTheme="minorHAnsi" w:cstheme="minorHAnsi"/>
          <w:bCs/>
          <w:color w:val="000000" w:themeColor="text1"/>
        </w:rPr>
      </w:pPr>
      <w:r w:rsidRPr="009A3D74">
        <w:rPr>
          <w:rFonts w:asciiTheme="minorHAnsi" w:hAnsiTheme="minorHAnsi" w:cstheme="minorHAnsi"/>
          <w:bCs/>
          <w:color w:val="000000" w:themeColor="text1"/>
        </w:rPr>
        <w:t xml:space="preserve">Plastic single-use food service ware, including, but not limited to, plastic-coated paper or plastic-coated paperboard, paper or paperboard with plastic unintentionally added during the manufacturing process, and multilayer flexible material – includes trays, </w:t>
      </w:r>
      <w:r w:rsidRPr="009A3D74">
        <w:rPr>
          <w:rFonts w:asciiTheme="minorHAnsi" w:hAnsiTheme="minorHAnsi" w:cstheme="minorHAnsi"/>
          <w:bCs/>
          <w:color w:val="000000" w:themeColor="text1"/>
        </w:rPr>
        <w:lastRenderedPageBreak/>
        <w:t>plates, bowls, clamshells, lids, cups, utensils, stirrers, hinged or lidded containers, and straws and wraps or wrappers and bags sold to food service establishments.</w:t>
      </w:r>
    </w:p>
    <w:p w14:paraId="5B8CE261" w14:textId="77777777" w:rsidR="003809E0" w:rsidRDefault="001A0F03" w:rsidP="008D0194">
      <w:pPr>
        <w:pStyle w:val="ListParagraph"/>
        <w:numPr>
          <w:ilvl w:val="0"/>
          <w:numId w:val="2"/>
        </w:numPr>
        <w:rPr>
          <w:rFonts w:asciiTheme="minorHAnsi" w:hAnsiTheme="minorHAnsi" w:cstheme="minorHAnsi"/>
          <w:bCs/>
          <w:color w:val="000000" w:themeColor="text1"/>
        </w:rPr>
      </w:pPr>
      <w:r w:rsidRPr="009A3D74">
        <w:rPr>
          <w:rFonts w:asciiTheme="minorHAnsi" w:hAnsiTheme="minorHAnsi" w:cstheme="minorHAnsi"/>
          <w:bCs/>
          <w:color w:val="000000" w:themeColor="text1"/>
        </w:rPr>
        <w:t>Does NOT include beverage containers covered under the Bottle Bill Program, among other things.</w:t>
      </w:r>
    </w:p>
    <w:p w14:paraId="47A52762" w14:textId="04E4016C" w:rsidR="001A0F03" w:rsidRPr="003809E0" w:rsidRDefault="001A0F03" w:rsidP="008D0194">
      <w:pPr>
        <w:pStyle w:val="ListParagraph"/>
        <w:numPr>
          <w:ilvl w:val="0"/>
          <w:numId w:val="2"/>
        </w:numPr>
        <w:rPr>
          <w:rFonts w:asciiTheme="minorHAnsi" w:hAnsiTheme="minorHAnsi" w:cstheme="minorHAnsi"/>
          <w:bCs/>
          <w:color w:val="000000" w:themeColor="text1"/>
        </w:rPr>
      </w:pPr>
      <w:r w:rsidRPr="003809E0">
        <w:rPr>
          <w:rFonts w:asciiTheme="minorHAnsi" w:hAnsiTheme="minorHAnsi" w:cstheme="minorHAnsi"/>
          <w:bCs/>
          <w:color w:val="000000" w:themeColor="text1"/>
        </w:rPr>
        <w:t>N</w:t>
      </w:r>
      <w:r w:rsidR="003809E0">
        <w:rPr>
          <w:rFonts w:asciiTheme="minorHAnsi" w:hAnsiTheme="minorHAnsi" w:cstheme="minorHAnsi"/>
          <w:bCs/>
          <w:color w:val="000000" w:themeColor="text1"/>
        </w:rPr>
        <w:t>OTE: D</w:t>
      </w:r>
      <w:r w:rsidRPr="003809E0">
        <w:rPr>
          <w:rFonts w:asciiTheme="minorHAnsi" w:hAnsiTheme="minorHAnsi" w:cstheme="minorHAnsi"/>
          <w:bCs/>
          <w:color w:val="000000" w:themeColor="text1"/>
        </w:rPr>
        <w:t xml:space="preserve">espite the name of the </w:t>
      </w:r>
      <w:r w:rsidR="003809E0" w:rsidRPr="003809E0">
        <w:rPr>
          <w:rFonts w:asciiTheme="minorHAnsi" w:hAnsiTheme="minorHAnsi" w:cstheme="minorHAnsi"/>
          <w:bCs/>
          <w:color w:val="000000" w:themeColor="text1"/>
        </w:rPr>
        <w:t>a</w:t>
      </w:r>
      <w:r w:rsidRPr="003809E0">
        <w:rPr>
          <w:rFonts w:asciiTheme="minorHAnsi" w:hAnsiTheme="minorHAnsi" w:cstheme="minorHAnsi"/>
          <w:bCs/>
          <w:color w:val="000000" w:themeColor="text1"/>
        </w:rPr>
        <w:t>ct (Plastic Pollution Prevention and Packaging Producer Responsibility Act), this program is NOT limited to only plastic products.</w:t>
      </w:r>
    </w:p>
    <w:p w14:paraId="0CD7FFAE" w14:textId="2F47FC53" w:rsidR="001C47C6" w:rsidRPr="009A3D74" w:rsidRDefault="001C47C6" w:rsidP="008D0194">
      <w:pPr>
        <w:contextualSpacing/>
        <w:rPr>
          <w:rFonts w:asciiTheme="minorHAnsi" w:hAnsiTheme="minorHAnsi" w:cstheme="minorHAnsi"/>
          <w:bCs/>
          <w:color w:val="000000" w:themeColor="text1"/>
        </w:rPr>
      </w:pPr>
    </w:p>
    <w:p w14:paraId="77A7BEC3" w14:textId="344C0F09" w:rsidR="00B621E0" w:rsidRPr="009A3D74" w:rsidRDefault="00B621E0" w:rsidP="008D0194">
      <w:pPr>
        <w:contextualSpacing/>
        <w:rPr>
          <w:rFonts w:asciiTheme="minorHAnsi" w:hAnsiTheme="minorHAnsi" w:cstheme="minorHAnsi"/>
          <w:b/>
          <w:color w:val="000000" w:themeColor="text1"/>
        </w:rPr>
      </w:pPr>
      <w:r w:rsidRPr="009A3D74">
        <w:rPr>
          <w:rFonts w:asciiTheme="minorHAnsi" w:hAnsiTheme="minorHAnsi" w:cstheme="minorHAnsi"/>
          <w:b/>
          <w:color w:val="000000" w:themeColor="text1"/>
        </w:rPr>
        <w:t>Sec. 42061</w:t>
      </w:r>
    </w:p>
    <w:p w14:paraId="2CD4BC00" w14:textId="4FC522F9" w:rsidR="001C47C6" w:rsidRPr="009A3D74" w:rsidRDefault="001C47C6" w:rsidP="008D0194">
      <w:pPr>
        <w:contextualSpacing/>
        <w:rPr>
          <w:rFonts w:asciiTheme="minorHAnsi" w:hAnsiTheme="minorHAnsi" w:cstheme="minorHAnsi"/>
          <w:bCs/>
          <w:color w:val="000000" w:themeColor="text1"/>
        </w:rPr>
      </w:pPr>
      <w:r w:rsidRPr="009A3D74">
        <w:rPr>
          <w:rFonts w:asciiTheme="minorHAnsi" w:hAnsiTheme="minorHAnsi" w:cstheme="minorHAnsi"/>
          <w:bCs/>
          <w:color w:val="000000" w:themeColor="text1"/>
        </w:rPr>
        <w:t>By July 2024, CalRecycle shall establish and post a list of covered material categories.</w:t>
      </w:r>
    </w:p>
    <w:p w14:paraId="58DB92FB" w14:textId="3BCC2C87" w:rsidR="001C47C6" w:rsidRPr="009A3D74" w:rsidRDefault="001C47C6" w:rsidP="008D0194">
      <w:pPr>
        <w:contextualSpacing/>
        <w:rPr>
          <w:rFonts w:asciiTheme="minorHAnsi" w:hAnsiTheme="minorHAnsi" w:cstheme="minorHAnsi"/>
          <w:bCs/>
          <w:color w:val="000000" w:themeColor="text1"/>
        </w:rPr>
      </w:pPr>
      <w:r w:rsidRPr="009A3D74">
        <w:rPr>
          <w:rFonts w:asciiTheme="minorHAnsi" w:hAnsiTheme="minorHAnsi" w:cstheme="minorHAnsi"/>
          <w:bCs/>
          <w:color w:val="000000" w:themeColor="text1"/>
        </w:rPr>
        <w:t>By July 202</w:t>
      </w:r>
      <w:r w:rsidR="007D71E6">
        <w:rPr>
          <w:rFonts w:asciiTheme="minorHAnsi" w:hAnsiTheme="minorHAnsi" w:cstheme="minorHAnsi"/>
          <w:bCs/>
          <w:color w:val="000000" w:themeColor="text1"/>
        </w:rPr>
        <w:t>5</w:t>
      </w:r>
      <w:r w:rsidRPr="009A3D74">
        <w:rPr>
          <w:rFonts w:asciiTheme="minorHAnsi" w:hAnsiTheme="minorHAnsi" w:cstheme="minorHAnsi"/>
          <w:bCs/>
          <w:color w:val="000000" w:themeColor="text1"/>
        </w:rPr>
        <w:t>, CalRecycle shall conduct and publish a disposal-based material characterization study to determine the approximate amount of covered material disposed in California landfills.</w:t>
      </w:r>
    </w:p>
    <w:p w14:paraId="0A49F648" w14:textId="4BDF8776" w:rsidR="001C47C6" w:rsidRPr="009A3D74" w:rsidRDefault="001C47C6" w:rsidP="008D0194">
      <w:pPr>
        <w:pStyle w:val="ListParagraph"/>
        <w:numPr>
          <w:ilvl w:val="0"/>
          <w:numId w:val="23"/>
        </w:numPr>
        <w:rPr>
          <w:rFonts w:asciiTheme="minorHAnsi" w:hAnsiTheme="minorHAnsi" w:cstheme="minorHAnsi"/>
          <w:bCs/>
          <w:color w:val="000000" w:themeColor="text1"/>
        </w:rPr>
      </w:pPr>
      <w:r w:rsidRPr="009A3D74">
        <w:rPr>
          <w:rFonts w:asciiTheme="minorHAnsi" w:hAnsiTheme="minorHAnsi" w:cstheme="minorHAnsi"/>
          <w:bCs/>
          <w:color w:val="000000" w:themeColor="text1"/>
        </w:rPr>
        <w:t>CalRecycle shall update the material characterization study in 2028, 2030, 2032, and at least every four years thereafter.</w:t>
      </w:r>
    </w:p>
    <w:p w14:paraId="595C967A" w14:textId="60E94AA2" w:rsidR="00B621E0" w:rsidRPr="009A3D74" w:rsidRDefault="00B621E0" w:rsidP="008D0194">
      <w:pPr>
        <w:contextualSpacing/>
        <w:rPr>
          <w:rFonts w:asciiTheme="minorHAnsi" w:hAnsiTheme="minorHAnsi" w:cstheme="minorHAnsi"/>
          <w:bCs/>
          <w:color w:val="000000" w:themeColor="text1"/>
        </w:rPr>
      </w:pPr>
    </w:p>
    <w:p w14:paraId="506AE109" w14:textId="59E1FA54" w:rsidR="00B621E0" w:rsidRPr="009A3D74" w:rsidRDefault="00B621E0" w:rsidP="008D0194">
      <w:pPr>
        <w:contextualSpacing/>
        <w:rPr>
          <w:rFonts w:asciiTheme="minorHAnsi" w:hAnsiTheme="minorHAnsi" w:cstheme="minorHAnsi"/>
          <w:color w:val="000000" w:themeColor="text1"/>
          <w:shd w:val="clear" w:color="auto" w:fill="FFFFFF"/>
        </w:rPr>
      </w:pPr>
      <w:r w:rsidRPr="009A3D74">
        <w:rPr>
          <w:rFonts w:asciiTheme="minorHAnsi" w:hAnsiTheme="minorHAnsi" w:cstheme="minorHAnsi"/>
          <w:color w:val="000000" w:themeColor="text1"/>
          <w:shd w:val="clear" w:color="auto" w:fill="FFFFFF"/>
        </w:rPr>
        <w:t xml:space="preserve">For purposes of studying a representative sample of material types and forms in the state, within 90 calendar days of a </w:t>
      </w:r>
      <w:r w:rsidR="00204A87" w:rsidRPr="009A3D74">
        <w:rPr>
          <w:rFonts w:asciiTheme="minorHAnsi" w:hAnsiTheme="minorHAnsi" w:cstheme="minorHAnsi"/>
          <w:color w:val="000000" w:themeColor="text1"/>
          <w:shd w:val="clear" w:color="auto" w:fill="FFFFFF"/>
        </w:rPr>
        <w:t>CalRecycle</w:t>
      </w:r>
      <w:r w:rsidRPr="009A3D74">
        <w:rPr>
          <w:rFonts w:asciiTheme="minorHAnsi" w:hAnsiTheme="minorHAnsi" w:cstheme="minorHAnsi"/>
          <w:color w:val="000000" w:themeColor="text1"/>
          <w:shd w:val="clear" w:color="auto" w:fill="FFFFFF"/>
        </w:rPr>
        <w:t xml:space="preserve"> request, a transfer, processing, or recycling facility shall allow for periodic sampling conducted by a designated </w:t>
      </w:r>
      <w:r w:rsidR="00204A87" w:rsidRPr="009A3D74">
        <w:rPr>
          <w:rFonts w:asciiTheme="minorHAnsi" w:hAnsiTheme="minorHAnsi" w:cstheme="minorHAnsi"/>
          <w:color w:val="000000" w:themeColor="text1"/>
          <w:shd w:val="clear" w:color="auto" w:fill="FFFFFF"/>
        </w:rPr>
        <w:t xml:space="preserve">CalRecycle </w:t>
      </w:r>
      <w:r w:rsidRPr="009A3D74">
        <w:rPr>
          <w:rFonts w:asciiTheme="minorHAnsi" w:hAnsiTheme="minorHAnsi" w:cstheme="minorHAnsi"/>
          <w:color w:val="000000" w:themeColor="text1"/>
          <w:shd w:val="clear" w:color="auto" w:fill="FFFFFF"/>
        </w:rPr>
        <w:t xml:space="preserve">representative </w:t>
      </w:r>
      <w:r w:rsidR="00204A87" w:rsidRPr="009A3D74">
        <w:rPr>
          <w:rFonts w:asciiTheme="minorHAnsi" w:hAnsiTheme="minorHAnsi" w:cstheme="minorHAnsi"/>
          <w:color w:val="000000" w:themeColor="text1"/>
          <w:shd w:val="clear" w:color="auto" w:fill="FFFFFF"/>
        </w:rPr>
        <w:t>on</w:t>
      </w:r>
      <w:r w:rsidRPr="009A3D74">
        <w:rPr>
          <w:rFonts w:asciiTheme="minorHAnsi" w:hAnsiTheme="minorHAnsi" w:cstheme="minorHAnsi"/>
          <w:color w:val="000000" w:themeColor="text1"/>
          <w:shd w:val="clear" w:color="auto" w:fill="FFFFFF"/>
        </w:rPr>
        <w:t xml:space="preserve"> a mutually agreed upon date and time. </w:t>
      </w:r>
      <w:r w:rsidR="00204A87" w:rsidRPr="009A3D74">
        <w:rPr>
          <w:rFonts w:asciiTheme="minorHAnsi" w:hAnsiTheme="minorHAnsi" w:cstheme="minorHAnsi"/>
          <w:color w:val="000000" w:themeColor="text1"/>
          <w:shd w:val="clear" w:color="auto" w:fill="FFFFFF"/>
        </w:rPr>
        <w:t>CalRecycle</w:t>
      </w:r>
      <w:r w:rsidRPr="009A3D74">
        <w:rPr>
          <w:rFonts w:asciiTheme="minorHAnsi" w:hAnsiTheme="minorHAnsi" w:cstheme="minorHAnsi"/>
          <w:color w:val="000000" w:themeColor="text1"/>
          <w:shd w:val="clear" w:color="auto" w:fill="FFFFFF"/>
        </w:rPr>
        <w:t xml:space="preserve"> shall not require a periodic sampling if that facility was sampled during the previous 24 months.</w:t>
      </w:r>
    </w:p>
    <w:p w14:paraId="669FED81" w14:textId="2067563E" w:rsidR="00DE2446" w:rsidRPr="009A3D74" w:rsidRDefault="00DE2446" w:rsidP="008D0194">
      <w:pPr>
        <w:contextualSpacing/>
        <w:rPr>
          <w:rFonts w:asciiTheme="minorHAnsi" w:hAnsiTheme="minorHAnsi" w:cstheme="minorHAnsi"/>
          <w:color w:val="000000" w:themeColor="text1"/>
          <w:shd w:val="clear" w:color="auto" w:fill="FFFFFF"/>
        </w:rPr>
      </w:pPr>
    </w:p>
    <w:p w14:paraId="37643CF9" w14:textId="0384955D" w:rsidR="00DE2446" w:rsidRPr="009A3D74" w:rsidRDefault="00DE2446" w:rsidP="008D0194">
      <w:pPr>
        <w:contextualSpacing/>
        <w:rPr>
          <w:rFonts w:asciiTheme="minorHAnsi" w:hAnsiTheme="minorHAnsi" w:cstheme="minorHAnsi"/>
          <w:color w:val="000000" w:themeColor="text1"/>
          <w:shd w:val="clear" w:color="auto" w:fill="FFFFFF"/>
        </w:rPr>
      </w:pPr>
      <w:r w:rsidRPr="009A3D74">
        <w:rPr>
          <w:rFonts w:asciiTheme="minorHAnsi" w:hAnsiTheme="minorHAnsi" w:cstheme="minorHAnsi"/>
          <w:color w:val="000000" w:themeColor="text1"/>
          <w:shd w:val="clear" w:color="auto" w:fill="FFFFFF"/>
        </w:rPr>
        <w:t>By 2024, CalRecycle shall publish a list of covered material categories that are</w:t>
      </w:r>
      <w:r w:rsidR="00F43A58" w:rsidRPr="009A3D74">
        <w:rPr>
          <w:rFonts w:asciiTheme="minorHAnsi" w:hAnsiTheme="minorHAnsi" w:cstheme="minorHAnsi"/>
          <w:color w:val="000000" w:themeColor="text1"/>
          <w:shd w:val="clear" w:color="auto" w:fill="FFFFFF"/>
        </w:rPr>
        <w:t xml:space="preserve"> </w:t>
      </w:r>
      <w:r w:rsidRPr="009A3D74">
        <w:rPr>
          <w:rFonts w:asciiTheme="minorHAnsi" w:hAnsiTheme="minorHAnsi" w:cstheme="minorHAnsi"/>
          <w:color w:val="000000" w:themeColor="text1"/>
          <w:shd w:val="clear" w:color="auto" w:fill="FFFFFF"/>
        </w:rPr>
        <w:t>deemed</w:t>
      </w:r>
      <w:r w:rsidR="00F43A58" w:rsidRPr="009A3D74">
        <w:rPr>
          <w:rFonts w:asciiTheme="minorHAnsi" w:hAnsiTheme="minorHAnsi" w:cstheme="minorHAnsi"/>
          <w:color w:val="000000" w:themeColor="text1"/>
          <w:shd w:val="clear" w:color="auto" w:fill="FFFFFF"/>
        </w:rPr>
        <w:t xml:space="preserve"> </w:t>
      </w:r>
      <w:r w:rsidR="00F43A58" w:rsidRPr="009A3D74">
        <w:rPr>
          <w:rFonts w:asciiTheme="minorHAnsi" w:hAnsiTheme="minorHAnsi" w:cstheme="minorHAnsi"/>
          <w:bCs/>
        </w:rPr>
        <w:t xml:space="preserve">recyclable or compostable in accordance with </w:t>
      </w:r>
      <w:hyperlink r:id="rId9" w:history="1">
        <w:r w:rsidR="00F43A58" w:rsidRPr="009A3D74">
          <w:rPr>
            <w:rStyle w:val="Hyperlink"/>
            <w:rFonts w:asciiTheme="minorHAnsi" w:hAnsiTheme="minorHAnsi" w:cstheme="minorHAnsi"/>
            <w:bCs/>
          </w:rPr>
          <w:t>SB 343 (Allen, 2021)</w:t>
        </w:r>
      </w:hyperlink>
      <w:r w:rsidR="00F43A58" w:rsidRPr="009A3D74">
        <w:rPr>
          <w:rFonts w:asciiTheme="minorHAnsi" w:hAnsiTheme="minorHAnsi" w:cstheme="minorHAnsi"/>
          <w:bCs/>
        </w:rPr>
        <w:t xml:space="preserve"> and </w:t>
      </w:r>
      <w:hyperlink r:id="rId10" w:history="1">
        <w:r w:rsidR="00F43A58" w:rsidRPr="009A3D74">
          <w:rPr>
            <w:rStyle w:val="Hyperlink"/>
            <w:rFonts w:asciiTheme="minorHAnsi" w:hAnsiTheme="minorHAnsi" w:cstheme="minorHAnsi"/>
            <w:bCs/>
          </w:rPr>
          <w:t>AB 1201 (Ting, 2021)</w:t>
        </w:r>
      </w:hyperlink>
      <w:r w:rsidRPr="009A3D74">
        <w:rPr>
          <w:rFonts w:asciiTheme="minorHAnsi" w:hAnsiTheme="minorHAnsi" w:cstheme="minorHAnsi"/>
          <w:color w:val="000000" w:themeColor="text1"/>
          <w:shd w:val="clear" w:color="auto" w:fill="FFFFFF"/>
        </w:rPr>
        <w:t>.</w:t>
      </w:r>
    </w:p>
    <w:p w14:paraId="1062D63F" w14:textId="3B4FE597" w:rsidR="00F43A58" w:rsidRPr="009A3D74" w:rsidRDefault="00F43A58" w:rsidP="008D0194">
      <w:pPr>
        <w:pStyle w:val="ListParagraph"/>
        <w:numPr>
          <w:ilvl w:val="0"/>
          <w:numId w:val="23"/>
        </w:numPr>
        <w:rPr>
          <w:rFonts w:asciiTheme="minorHAnsi" w:hAnsiTheme="minorHAnsi" w:cstheme="minorHAnsi"/>
          <w:color w:val="000000" w:themeColor="text1"/>
        </w:rPr>
      </w:pPr>
      <w:r w:rsidRPr="009A3D74">
        <w:rPr>
          <w:rFonts w:asciiTheme="minorHAnsi" w:hAnsiTheme="minorHAnsi" w:cstheme="minorHAnsi"/>
          <w:color w:val="000000" w:themeColor="text1"/>
        </w:rPr>
        <w:t>CalRecycle shall determine a process for updating these lists, and the lists shall be updated at least annually until 2032 and then at least every two years thereafter.</w:t>
      </w:r>
    </w:p>
    <w:p w14:paraId="70E12468" w14:textId="77777777" w:rsidR="00B621E0" w:rsidRPr="009A3D74" w:rsidRDefault="00B621E0" w:rsidP="008D0194">
      <w:pPr>
        <w:contextualSpacing/>
        <w:rPr>
          <w:rFonts w:asciiTheme="minorHAnsi" w:hAnsiTheme="minorHAnsi" w:cstheme="minorHAnsi"/>
          <w:bCs/>
          <w:color w:val="000000" w:themeColor="text1"/>
        </w:rPr>
      </w:pPr>
    </w:p>
    <w:p w14:paraId="49C51117" w14:textId="111DCF42" w:rsidR="006D2896" w:rsidRPr="009A3D74" w:rsidRDefault="006D2896" w:rsidP="008D0194">
      <w:pPr>
        <w:contextualSpacing/>
        <w:rPr>
          <w:rFonts w:asciiTheme="minorHAnsi" w:hAnsiTheme="minorHAnsi" w:cstheme="minorHAnsi"/>
          <w:bCs/>
          <w:color w:val="000000" w:themeColor="text1"/>
        </w:rPr>
      </w:pPr>
    </w:p>
    <w:p w14:paraId="3FA4DD8F" w14:textId="77777777" w:rsidR="00A57C26" w:rsidRPr="009A3D74" w:rsidRDefault="00A57C26" w:rsidP="008D0194">
      <w:pPr>
        <w:contextualSpacing/>
        <w:rPr>
          <w:rFonts w:asciiTheme="minorHAnsi" w:hAnsiTheme="minorHAnsi" w:cstheme="minorHAnsi"/>
          <w:bCs/>
        </w:rPr>
      </w:pPr>
    </w:p>
    <w:p w14:paraId="3D645568" w14:textId="50778890" w:rsidR="008D7DBE" w:rsidRPr="009A3D74" w:rsidRDefault="008D7DBE" w:rsidP="008D0194">
      <w:pPr>
        <w:contextualSpacing/>
        <w:rPr>
          <w:rFonts w:asciiTheme="minorHAnsi" w:hAnsiTheme="minorHAnsi" w:cstheme="minorHAnsi"/>
          <w:b/>
          <w:bCs/>
        </w:rPr>
      </w:pPr>
      <w:r w:rsidRPr="007D71E6">
        <w:rPr>
          <w:rFonts w:asciiTheme="minorHAnsi" w:hAnsiTheme="minorHAnsi" w:cstheme="minorHAnsi"/>
          <w:b/>
          <w:bCs/>
          <w:highlight w:val="yellow"/>
        </w:rPr>
        <w:t>WHAT IS RECYCLING</w:t>
      </w:r>
      <w:r w:rsidR="00A57C26" w:rsidRPr="007D71E6">
        <w:rPr>
          <w:rFonts w:asciiTheme="minorHAnsi" w:hAnsiTheme="minorHAnsi" w:cstheme="minorHAnsi"/>
          <w:b/>
          <w:bCs/>
          <w:highlight w:val="yellow"/>
        </w:rPr>
        <w:t xml:space="preserve"> UNDER THIS BILL</w:t>
      </w:r>
      <w:r w:rsidRPr="007D71E6">
        <w:rPr>
          <w:rFonts w:asciiTheme="minorHAnsi" w:hAnsiTheme="minorHAnsi" w:cstheme="minorHAnsi"/>
          <w:b/>
          <w:bCs/>
          <w:highlight w:val="yellow"/>
        </w:rPr>
        <w:t>?</w:t>
      </w:r>
    </w:p>
    <w:p w14:paraId="4154AD18" w14:textId="1DE9431D" w:rsidR="006D2896" w:rsidRPr="009A3D74" w:rsidRDefault="006D2896" w:rsidP="008D0194">
      <w:pPr>
        <w:contextualSpacing/>
        <w:rPr>
          <w:rFonts w:asciiTheme="minorHAnsi" w:hAnsiTheme="minorHAnsi" w:cstheme="minorHAnsi"/>
          <w:color w:val="000000" w:themeColor="text1"/>
          <w:shd w:val="clear" w:color="auto" w:fill="FFFFFF"/>
        </w:rPr>
      </w:pPr>
      <w:r w:rsidRPr="009A3D74">
        <w:rPr>
          <w:rFonts w:asciiTheme="minorHAnsi" w:hAnsiTheme="minorHAnsi" w:cstheme="minorHAnsi"/>
          <w:b/>
          <w:bCs/>
        </w:rPr>
        <w:t>Sec. 42041(aa)</w:t>
      </w:r>
      <w:r w:rsidRPr="009A3D74">
        <w:rPr>
          <w:rFonts w:asciiTheme="minorHAnsi" w:hAnsiTheme="minorHAnsi" w:cstheme="minorHAnsi"/>
        </w:rPr>
        <w:t xml:space="preserve"> defines what constitutes “</w:t>
      </w:r>
      <w:r w:rsidRPr="009A3D74">
        <w:rPr>
          <w:rFonts w:asciiTheme="minorHAnsi" w:hAnsiTheme="minorHAnsi" w:cstheme="minorHAnsi"/>
          <w:color w:val="000000" w:themeColor="text1"/>
        </w:rPr>
        <w:t>recycle” or “recycling.” It is the</w:t>
      </w:r>
      <w:r w:rsidRPr="009A3D74">
        <w:rPr>
          <w:rFonts w:asciiTheme="minorHAnsi" w:hAnsiTheme="minorHAnsi" w:cstheme="minorHAnsi"/>
          <w:color w:val="000000" w:themeColor="text1"/>
          <w:shd w:val="clear" w:color="auto" w:fill="FFFFFF"/>
        </w:rPr>
        <w:t xml:space="preserve"> process of collecting, sorting, cleansing, treating, and reconstituting materials that would otherwise ultimately be disposed of onto land or into water or the atmosphere, and returning them to, or maintaining them within, the economic mainstream in the form of recovered material for new, reused, or reconstituted products, including compost, that meet the quality standards necessary to be used in the marketplace.</w:t>
      </w:r>
    </w:p>
    <w:p w14:paraId="78B8F6B2" w14:textId="6CB2AB06" w:rsidR="006D2896" w:rsidRPr="009A3D74" w:rsidRDefault="006D2896" w:rsidP="008D0194">
      <w:pPr>
        <w:pStyle w:val="ListParagraph"/>
        <w:numPr>
          <w:ilvl w:val="0"/>
          <w:numId w:val="4"/>
        </w:numPr>
        <w:rPr>
          <w:rFonts w:asciiTheme="minorHAnsi" w:hAnsiTheme="minorHAnsi" w:cstheme="minorHAnsi"/>
          <w:color w:val="000000" w:themeColor="text1"/>
          <w:shd w:val="clear" w:color="auto" w:fill="FFFFFF"/>
        </w:rPr>
      </w:pPr>
      <w:r w:rsidRPr="009A3D74">
        <w:rPr>
          <w:rFonts w:asciiTheme="minorHAnsi" w:hAnsiTheme="minorHAnsi" w:cstheme="minorHAnsi"/>
          <w:color w:val="000000" w:themeColor="text1"/>
          <w:shd w:val="clear" w:color="auto" w:fill="FFFFFF"/>
        </w:rPr>
        <w:t>Additionally, to be considered recycled, covered material shall be sent to a responsible end market</w:t>
      </w:r>
    </w:p>
    <w:p w14:paraId="20F68226" w14:textId="2AC7B4F5" w:rsidR="006D2896" w:rsidRPr="009A3D74" w:rsidRDefault="006D2896" w:rsidP="008D0194">
      <w:pPr>
        <w:pStyle w:val="ListParagraph"/>
        <w:numPr>
          <w:ilvl w:val="0"/>
          <w:numId w:val="4"/>
        </w:numPr>
        <w:rPr>
          <w:rFonts w:asciiTheme="minorHAnsi" w:hAnsiTheme="minorHAnsi" w:cstheme="minorHAnsi"/>
          <w:color w:val="000000" w:themeColor="text1"/>
          <w:shd w:val="clear" w:color="auto" w:fill="FFFFFF"/>
        </w:rPr>
      </w:pPr>
      <w:r w:rsidRPr="009A3D74">
        <w:rPr>
          <w:rFonts w:asciiTheme="minorHAnsi" w:hAnsiTheme="minorHAnsi" w:cstheme="minorHAnsi"/>
          <w:color w:val="000000" w:themeColor="text1"/>
          <w:shd w:val="clear" w:color="auto" w:fill="FFFFFF"/>
        </w:rPr>
        <w:t>“Recycle” or “recycling” does NOT include c</w:t>
      </w:r>
      <w:r w:rsidRPr="009A3D74">
        <w:rPr>
          <w:rFonts w:asciiTheme="minorHAnsi" w:hAnsiTheme="minorHAnsi" w:cstheme="minorHAnsi"/>
          <w:bCs/>
        </w:rPr>
        <w:t>ombustion, incineration, energy generation, fuel production (except for anaerobic digestion of source separated organic materials), and other forms of disposal.</w:t>
      </w:r>
    </w:p>
    <w:p w14:paraId="4192AC32" w14:textId="7EE3BB55" w:rsidR="008D7DBE" w:rsidRPr="009A3D74" w:rsidRDefault="008D7DBE" w:rsidP="008D0194">
      <w:pPr>
        <w:contextualSpacing/>
        <w:rPr>
          <w:rFonts w:asciiTheme="minorHAnsi" w:hAnsiTheme="minorHAnsi" w:cstheme="minorHAnsi"/>
          <w:color w:val="000000" w:themeColor="text1"/>
          <w:shd w:val="clear" w:color="auto" w:fill="FFFFFF"/>
        </w:rPr>
      </w:pPr>
    </w:p>
    <w:p w14:paraId="0196A471" w14:textId="281BF655" w:rsidR="008D7DBE" w:rsidRPr="009A3D74" w:rsidRDefault="008D7DBE" w:rsidP="008D0194">
      <w:pPr>
        <w:contextualSpacing/>
        <w:rPr>
          <w:rFonts w:asciiTheme="minorHAnsi" w:hAnsiTheme="minorHAnsi" w:cstheme="minorHAnsi"/>
          <w:color w:val="000000" w:themeColor="text1"/>
        </w:rPr>
      </w:pPr>
      <w:r w:rsidRPr="009A3D74">
        <w:rPr>
          <w:rFonts w:asciiTheme="minorHAnsi" w:hAnsiTheme="minorHAnsi" w:cstheme="minorHAnsi"/>
          <w:b/>
          <w:bCs/>
          <w:color w:val="000000" w:themeColor="text1"/>
          <w:shd w:val="clear" w:color="auto" w:fill="FFFFFF"/>
        </w:rPr>
        <w:t>Sec. 42041(ad)</w:t>
      </w:r>
      <w:r w:rsidRPr="009A3D74">
        <w:rPr>
          <w:rFonts w:asciiTheme="minorHAnsi" w:hAnsiTheme="minorHAnsi" w:cstheme="minorHAnsi"/>
          <w:color w:val="000000" w:themeColor="text1"/>
          <w:shd w:val="clear" w:color="auto" w:fill="FFFFFF"/>
        </w:rPr>
        <w:t xml:space="preserve"> defines “responsible end market as a materials market in which the recycling and recovery of materials or the disposal of contaminants is conducted in a way that benefits the environment and minimizes risks to public health and worker health and safety. The </w:t>
      </w:r>
      <w:r w:rsidRPr="009A3D74">
        <w:rPr>
          <w:rFonts w:asciiTheme="minorHAnsi" w:hAnsiTheme="minorHAnsi" w:cstheme="minorHAnsi"/>
          <w:color w:val="000000" w:themeColor="text1"/>
          <w:shd w:val="clear" w:color="auto" w:fill="FFFFFF"/>
        </w:rPr>
        <w:lastRenderedPageBreak/>
        <w:t>department may adopt regulations to identify responsible end markets and to establish criteria regarding benefits to the environment and minimizes risks to public health and worker health and safety.</w:t>
      </w:r>
    </w:p>
    <w:p w14:paraId="68EB212F" w14:textId="32D494D6" w:rsidR="00A57C26" w:rsidRPr="009A3D74" w:rsidRDefault="00A57C26" w:rsidP="008D0194">
      <w:pPr>
        <w:contextualSpacing/>
        <w:rPr>
          <w:rFonts w:asciiTheme="minorHAnsi" w:hAnsiTheme="minorHAnsi" w:cstheme="minorHAnsi"/>
          <w:color w:val="000000" w:themeColor="text1"/>
          <w:shd w:val="clear" w:color="auto" w:fill="FFFFFF"/>
        </w:rPr>
      </w:pPr>
    </w:p>
    <w:p w14:paraId="205EA013" w14:textId="77777777" w:rsidR="00A57C26" w:rsidRPr="009A3D74" w:rsidRDefault="00A57C26" w:rsidP="008D0194">
      <w:pPr>
        <w:contextualSpacing/>
        <w:rPr>
          <w:rFonts w:asciiTheme="minorHAnsi" w:hAnsiTheme="minorHAnsi" w:cstheme="minorHAnsi"/>
          <w:color w:val="000000" w:themeColor="text1"/>
          <w:shd w:val="clear" w:color="auto" w:fill="FFFFFF"/>
        </w:rPr>
      </w:pPr>
    </w:p>
    <w:p w14:paraId="1F64E596" w14:textId="10D49733" w:rsidR="00A57C26" w:rsidRPr="009A3D74" w:rsidRDefault="00A57C26" w:rsidP="008D0194">
      <w:pPr>
        <w:contextualSpacing/>
        <w:rPr>
          <w:rFonts w:asciiTheme="minorHAnsi" w:hAnsiTheme="minorHAnsi" w:cstheme="minorHAnsi"/>
          <w:b/>
          <w:bCs/>
          <w:color w:val="000000" w:themeColor="text1"/>
          <w:shd w:val="clear" w:color="auto" w:fill="FFFFFF"/>
        </w:rPr>
      </w:pPr>
      <w:r w:rsidRPr="0044147D">
        <w:rPr>
          <w:rFonts w:asciiTheme="minorHAnsi" w:hAnsiTheme="minorHAnsi" w:cstheme="minorHAnsi"/>
          <w:b/>
          <w:bCs/>
          <w:color w:val="000000" w:themeColor="text1"/>
          <w:highlight w:val="yellow"/>
          <w:shd w:val="clear" w:color="auto" w:fill="FFFFFF"/>
        </w:rPr>
        <w:t>WHAT IS REQUIRED UNDER THIS BILL?</w:t>
      </w:r>
    </w:p>
    <w:p w14:paraId="465AC55A" w14:textId="3F00BAAB" w:rsidR="00A57C26" w:rsidRPr="009A3D74" w:rsidRDefault="00577F8A" w:rsidP="008D0194">
      <w:pPr>
        <w:contextualSpacing/>
        <w:rPr>
          <w:rFonts w:asciiTheme="minorHAnsi" w:hAnsiTheme="minorHAnsi" w:cstheme="minorHAnsi"/>
          <w:color w:val="000000" w:themeColor="text1"/>
        </w:rPr>
      </w:pPr>
      <w:r w:rsidRPr="009A3D74">
        <w:rPr>
          <w:rFonts w:asciiTheme="minorHAnsi" w:hAnsiTheme="minorHAnsi" w:cstheme="minorHAnsi"/>
          <w:b/>
          <w:bCs/>
          <w:color w:val="000000" w:themeColor="text1"/>
        </w:rPr>
        <w:t>Sec. 42050</w:t>
      </w:r>
      <w:r w:rsidRPr="009A3D74">
        <w:rPr>
          <w:rFonts w:asciiTheme="minorHAnsi" w:hAnsiTheme="minorHAnsi" w:cstheme="minorHAnsi"/>
          <w:color w:val="000000" w:themeColor="text1"/>
        </w:rPr>
        <w:t xml:space="preserve"> outlines the </w:t>
      </w:r>
      <w:r w:rsidR="00293173" w:rsidRPr="009A3D74">
        <w:rPr>
          <w:rFonts w:asciiTheme="minorHAnsi" w:hAnsiTheme="minorHAnsi" w:cstheme="minorHAnsi"/>
          <w:color w:val="000000" w:themeColor="text1"/>
        </w:rPr>
        <w:t xml:space="preserve">source reduction, recyclability/compostability, and recycling rates </w:t>
      </w:r>
      <w:r w:rsidRPr="009A3D74">
        <w:rPr>
          <w:rFonts w:asciiTheme="minorHAnsi" w:hAnsiTheme="minorHAnsi" w:cstheme="minorHAnsi"/>
          <w:color w:val="000000" w:themeColor="text1"/>
        </w:rPr>
        <w:t>requirements and deadlines (rates and dates):</w:t>
      </w:r>
    </w:p>
    <w:p w14:paraId="67E4C4A1" w14:textId="77777777" w:rsidR="000E4BA8" w:rsidRPr="009A3D74" w:rsidRDefault="00293173" w:rsidP="008D0194">
      <w:pPr>
        <w:contextualSpacing/>
        <w:rPr>
          <w:rFonts w:asciiTheme="minorHAnsi" w:hAnsiTheme="minorHAnsi" w:cstheme="minorHAnsi"/>
          <w:bCs/>
        </w:rPr>
      </w:pPr>
      <w:r w:rsidRPr="009A3D74">
        <w:rPr>
          <w:rFonts w:asciiTheme="minorHAnsi" w:hAnsiTheme="minorHAnsi" w:cstheme="minorHAnsi"/>
          <w:b/>
        </w:rPr>
        <w:t xml:space="preserve">Source Reduction: </w:t>
      </w:r>
      <w:r w:rsidR="00577F8A" w:rsidRPr="009A3D74">
        <w:rPr>
          <w:rFonts w:asciiTheme="minorHAnsi" w:hAnsiTheme="minorHAnsi" w:cstheme="minorHAnsi"/>
          <w:bCs/>
        </w:rPr>
        <w:t xml:space="preserve">Plastic covered material </w:t>
      </w:r>
      <w:r w:rsidRPr="009A3D74">
        <w:rPr>
          <w:rFonts w:asciiTheme="minorHAnsi" w:hAnsiTheme="minorHAnsi" w:cstheme="minorHAnsi"/>
          <w:bCs/>
        </w:rPr>
        <w:t>must be</w:t>
      </w:r>
      <w:r w:rsidR="00577F8A" w:rsidRPr="009A3D74">
        <w:rPr>
          <w:rFonts w:asciiTheme="minorHAnsi" w:hAnsiTheme="minorHAnsi" w:cstheme="minorHAnsi"/>
          <w:bCs/>
        </w:rPr>
        <w:t xml:space="preserve"> source reduced </w:t>
      </w:r>
    </w:p>
    <w:p w14:paraId="32FC5ECC" w14:textId="4998042B" w:rsidR="00293173" w:rsidRPr="009A3D74" w:rsidRDefault="00293173" w:rsidP="008D0194">
      <w:pPr>
        <w:pStyle w:val="ListParagraph"/>
        <w:numPr>
          <w:ilvl w:val="0"/>
          <w:numId w:val="19"/>
        </w:numPr>
        <w:rPr>
          <w:rFonts w:asciiTheme="minorHAnsi" w:hAnsiTheme="minorHAnsi" w:cstheme="minorHAnsi"/>
          <w:bCs/>
        </w:rPr>
      </w:pPr>
      <w:r w:rsidRPr="009A3D74">
        <w:rPr>
          <w:rFonts w:asciiTheme="minorHAnsi" w:hAnsiTheme="minorHAnsi" w:cstheme="minorHAnsi"/>
          <w:bCs/>
        </w:rPr>
        <w:t xml:space="preserve">Source reduction requirements/timeline </w:t>
      </w:r>
      <w:r w:rsidRPr="009A3D74">
        <w:rPr>
          <w:rFonts w:asciiTheme="minorHAnsi" w:hAnsiTheme="minorHAnsi" w:cstheme="minorHAnsi"/>
          <w:b/>
        </w:rPr>
        <w:t>(Sec. 42057</w:t>
      </w:r>
      <w:r w:rsidR="00F16B08" w:rsidRPr="009A3D74">
        <w:rPr>
          <w:rFonts w:asciiTheme="minorHAnsi" w:hAnsiTheme="minorHAnsi" w:cstheme="minorHAnsi"/>
          <w:b/>
        </w:rPr>
        <w:t>)</w:t>
      </w:r>
      <w:r w:rsidRPr="009A3D74">
        <w:rPr>
          <w:rFonts w:asciiTheme="minorHAnsi" w:hAnsiTheme="minorHAnsi" w:cstheme="minorHAnsi"/>
          <w:bCs/>
        </w:rPr>
        <w:t>:</w:t>
      </w:r>
    </w:p>
    <w:p w14:paraId="7E401EF2" w14:textId="77777777" w:rsidR="00293173" w:rsidRPr="009A3D74" w:rsidRDefault="00293173" w:rsidP="008D0194">
      <w:pPr>
        <w:pStyle w:val="ListParagraph"/>
        <w:numPr>
          <w:ilvl w:val="1"/>
          <w:numId w:val="5"/>
        </w:numPr>
        <w:rPr>
          <w:rFonts w:asciiTheme="minorHAnsi" w:hAnsiTheme="minorHAnsi" w:cstheme="minorHAnsi"/>
          <w:bCs/>
        </w:rPr>
      </w:pPr>
      <w:r w:rsidRPr="009A3D74">
        <w:rPr>
          <w:rFonts w:asciiTheme="minorHAnsi" w:hAnsiTheme="minorHAnsi" w:cstheme="minorHAnsi"/>
          <w:bCs/>
        </w:rPr>
        <w:t>2025: PRO shall establish a baseline for 25% source reduction requirement to be met by 2032 based on 2023 data</w:t>
      </w:r>
    </w:p>
    <w:p w14:paraId="45AAA688" w14:textId="752C5B1D" w:rsidR="00293173" w:rsidRPr="009A3D74" w:rsidRDefault="00293173" w:rsidP="008D0194">
      <w:pPr>
        <w:pStyle w:val="ListParagraph"/>
        <w:numPr>
          <w:ilvl w:val="1"/>
          <w:numId w:val="5"/>
        </w:numPr>
        <w:rPr>
          <w:rFonts w:asciiTheme="minorHAnsi" w:hAnsiTheme="minorHAnsi" w:cstheme="minorHAnsi"/>
          <w:bCs/>
        </w:rPr>
      </w:pPr>
      <w:r w:rsidRPr="009A3D74">
        <w:rPr>
          <w:rFonts w:asciiTheme="minorHAnsi" w:hAnsiTheme="minorHAnsi" w:cstheme="minorHAnsi"/>
          <w:bCs/>
        </w:rPr>
        <w:t>2027: PRO shall source reduce at least 10% of plastic covered material – no less than 2% source reduced by shifting to refillable/reusable</w:t>
      </w:r>
    </w:p>
    <w:p w14:paraId="19DF686A" w14:textId="06DD9AB9" w:rsidR="00293173" w:rsidRPr="009A3D74" w:rsidRDefault="00293173" w:rsidP="008D0194">
      <w:pPr>
        <w:pStyle w:val="ListParagraph"/>
        <w:numPr>
          <w:ilvl w:val="1"/>
          <w:numId w:val="5"/>
        </w:numPr>
        <w:rPr>
          <w:rFonts w:asciiTheme="minorHAnsi" w:hAnsiTheme="minorHAnsi" w:cstheme="minorHAnsi"/>
          <w:bCs/>
        </w:rPr>
      </w:pPr>
      <w:r w:rsidRPr="009A3D74">
        <w:rPr>
          <w:rFonts w:asciiTheme="minorHAnsi" w:hAnsiTheme="minorHAnsi" w:cstheme="minorHAnsi"/>
          <w:bCs/>
        </w:rPr>
        <w:t>2030: PRO shall source reduce at least 20% of plastic covered material – no less than 4% source reduced by shifting to refillable/reusable</w:t>
      </w:r>
    </w:p>
    <w:p w14:paraId="5787ACA7" w14:textId="77777777" w:rsidR="00293173" w:rsidRPr="009A3D74" w:rsidRDefault="00293173" w:rsidP="008D0194">
      <w:pPr>
        <w:pStyle w:val="ListParagraph"/>
        <w:numPr>
          <w:ilvl w:val="1"/>
          <w:numId w:val="5"/>
        </w:numPr>
        <w:rPr>
          <w:rFonts w:asciiTheme="minorHAnsi" w:hAnsiTheme="minorHAnsi" w:cstheme="minorHAnsi"/>
          <w:bCs/>
        </w:rPr>
      </w:pPr>
      <w:r w:rsidRPr="009A3D74">
        <w:rPr>
          <w:rFonts w:asciiTheme="minorHAnsi" w:hAnsiTheme="minorHAnsi" w:cstheme="minorHAnsi"/>
          <w:bCs/>
        </w:rPr>
        <w:t>2032: PRO shall have developed and implemented a plan to achieve reduction of 25% by weight and 25% by plastic component for covered materials</w:t>
      </w:r>
    </w:p>
    <w:p w14:paraId="5C247C15" w14:textId="77777777" w:rsidR="00293173" w:rsidRPr="009A3D74" w:rsidRDefault="00293173" w:rsidP="008D0194">
      <w:pPr>
        <w:pStyle w:val="ListParagraph"/>
        <w:numPr>
          <w:ilvl w:val="2"/>
          <w:numId w:val="5"/>
        </w:numPr>
        <w:rPr>
          <w:rFonts w:asciiTheme="minorHAnsi" w:hAnsiTheme="minorHAnsi" w:cstheme="minorHAnsi"/>
          <w:bCs/>
        </w:rPr>
      </w:pPr>
      <w:r w:rsidRPr="009A3D74">
        <w:rPr>
          <w:rFonts w:asciiTheme="minorHAnsi" w:hAnsiTheme="minorHAnsi" w:cstheme="minorHAnsi"/>
          <w:bCs/>
        </w:rPr>
        <w:t>10% of plastic covered material shall be source reduced through shifting to refillable or reusable or eliminating a plastic component; the remaining shall be source reduced through concentration, right-sizing, lightweighting, shifting to bulk or large format packaging, or shifting to a non-plastic covered material</w:t>
      </w:r>
    </w:p>
    <w:p w14:paraId="1215E0ED" w14:textId="77777777" w:rsidR="00293173" w:rsidRPr="009A3D74" w:rsidRDefault="00293173" w:rsidP="008D0194">
      <w:pPr>
        <w:pStyle w:val="ListParagraph"/>
        <w:numPr>
          <w:ilvl w:val="2"/>
          <w:numId w:val="5"/>
        </w:numPr>
        <w:rPr>
          <w:rFonts w:asciiTheme="minorHAnsi" w:hAnsiTheme="minorHAnsi" w:cstheme="minorHAnsi"/>
          <w:bCs/>
        </w:rPr>
      </w:pPr>
      <w:r w:rsidRPr="009A3D74">
        <w:rPr>
          <w:rFonts w:asciiTheme="minorHAnsi" w:hAnsiTheme="minorHAnsi" w:cstheme="minorHAnsi"/>
          <w:bCs/>
        </w:rPr>
        <w:t>No more than 8% of plastic covered material shall be source reduced through an alternative compliance formula that includes using postconsumer recycled content</w:t>
      </w:r>
    </w:p>
    <w:p w14:paraId="79396226" w14:textId="3C0B21A1" w:rsidR="00293173" w:rsidRPr="009A3D74" w:rsidRDefault="00293173" w:rsidP="008D0194">
      <w:pPr>
        <w:pStyle w:val="ListParagraph"/>
        <w:numPr>
          <w:ilvl w:val="2"/>
          <w:numId w:val="5"/>
        </w:numPr>
        <w:rPr>
          <w:rFonts w:asciiTheme="minorHAnsi" w:hAnsiTheme="minorHAnsi" w:cstheme="minorHAnsi"/>
          <w:bCs/>
        </w:rPr>
      </w:pPr>
      <w:r w:rsidRPr="009A3D74">
        <w:rPr>
          <w:rFonts w:asciiTheme="minorHAnsi" w:hAnsiTheme="minorHAnsi" w:cstheme="minorHAnsi"/>
          <w:bCs/>
        </w:rPr>
        <w:t>Postconsumer recycled content must be validated by a third party and must not contain intentionally added perfluoroalkyl and polyfluoroalkyl substances</w:t>
      </w:r>
    </w:p>
    <w:p w14:paraId="03EC53E0" w14:textId="5D62593C" w:rsidR="00577F8A" w:rsidRPr="009A3D74" w:rsidRDefault="00293173" w:rsidP="008D0194">
      <w:pPr>
        <w:contextualSpacing/>
        <w:rPr>
          <w:rFonts w:asciiTheme="minorHAnsi" w:hAnsiTheme="minorHAnsi" w:cstheme="minorHAnsi"/>
          <w:bCs/>
        </w:rPr>
      </w:pPr>
      <w:r w:rsidRPr="009A3D74">
        <w:rPr>
          <w:rFonts w:asciiTheme="minorHAnsi" w:hAnsiTheme="minorHAnsi" w:cstheme="minorHAnsi"/>
          <w:b/>
        </w:rPr>
        <w:t xml:space="preserve">Recyclability/Compostability: </w:t>
      </w:r>
      <w:r w:rsidR="00577F8A" w:rsidRPr="009A3D74">
        <w:rPr>
          <w:rFonts w:asciiTheme="minorHAnsi" w:hAnsiTheme="minorHAnsi" w:cstheme="minorHAnsi"/>
          <w:bCs/>
        </w:rPr>
        <w:t xml:space="preserve">All covered material </w:t>
      </w:r>
      <w:r w:rsidRPr="009A3D74">
        <w:rPr>
          <w:rFonts w:asciiTheme="minorHAnsi" w:hAnsiTheme="minorHAnsi" w:cstheme="minorHAnsi"/>
          <w:bCs/>
        </w:rPr>
        <w:t>must be</w:t>
      </w:r>
      <w:r w:rsidR="00577F8A" w:rsidRPr="009A3D74">
        <w:rPr>
          <w:rFonts w:asciiTheme="minorHAnsi" w:hAnsiTheme="minorHAnsi" w:cstheme="minorHAnsi"/>
          <w:bCs/>
        </w:rPr>
        <w:t xml:space="preserve"> recyclable or compostable in accordance with </w:t>
      </w:r>
      <w:hyperlink r:id="rId11" w:history="1">
        <w:r w:rsidR="00577F8A" w:rsidRPr="009A3D74">
          <w:rPr>
            <w:rStyle w:val="Hyperlink"/>
            <w:rFonts w:asciiTheme="minorHAnsi" w:hAnsiTheme="minorHAnsi" w:cstheme="minorHAnsi"/>
            <w:bCs/>
          </w:rPr>
          <w:t>SB 343 (Allen, 2021)</w:t>
        </w:r>
      </w:hyperlink>
      <w:r w:rsidR="00577F8A" w:rsidRPr="009A3D74">
        <w:rPr>
          <w:rFonts w:asciiTheme="minorHAnsi" w:hAnsiTheme="minorHAnsi" w:cstheme="minorHAnsi"/>
          <w:bCs/>
        </w:rPr>
        <w:t xml:space="preserve"> and </w:t>
      </w:r>
      <w:hyperlink r:id="rId12" w:history="1">
        <w:r w:rsidR="00577F8A" w:rsidRPr="009A3D74">
          <w:rPr>
            <w:rStyle w:val="Hyperlink"/>
            <w:rFonts w:asciiTheme="minorHAnsi" w:hAnsiTheme="minorHAnsi" w:cstheme="minorHAnsi"/>
            <w:bCs/>
          </w:rPr>
          <w:t>AB 1201 (Ting, 2021)</w:t>
        </w:r>
      </w:hyperlink>
      <w:r w:rsidR="00577F8A" w:rsidRPr="009A3D74">
        <w:rPr>
          <w:rFonts w:asciiTheme="minorHAnsi" w:hAnsiTheme="minorHAnsi" w:cstheme="minorHAnsi"/>
          <w:bCs/>
        </w:rPr>
        <w:t xml:space="preserve"> by 2032</w:t>
      </w:r>
    </w:p>
    <w:p w14:paraId="1C5A68A2" w14:textId="33337DEA" w:rsidR="00577F8A" w:rsidRPr="009A3D74" w:rsidRDefault="00293173" w:rsidP="008D0194">
      <w:pPr>
        <w:contextualSpacing/>
        <w:rPr>
          <w:rFonts w:asciiTheme="minorHAnsi" w:hAnsiTheme="minorHAnsi" w:cstheme="minorHAnsi"/>
          <w:bCs/>
        </w:rPr>
      </w:pPr>
      <w:r w:rsidRPr="009A3D74">
        <w:rPr>
          <w:rFonts w:asciiTheme="minorHAnsi" w:hAnsiTheme="minorHAnsi" w:cstheme="minorHAnsi"/>
          <w:b/>
        </w:rPr>
        <w:t xml:space="preserve">Recycling Rates: </w:t>
      </w:r>
      <w:r w:rsidR="00577F8A" w:rsidRPr="009A3D74">
        <w:rPr>
          <w:rFonts w:asciiTheme="minorHAnsi" w:hAnsiTheme="minorHAnsi" w:cstheme="minorHAnsi"/>
          <w:bCs/>
        </w:rPr>
        <w:t>All covered material must meet the following recycling/composting rates</w:t>
      </w:r>
      <w:r w:rsidRPr="009A3D74">
        <w:rPr>
          <w:rFonts w:asciiTheme="minorHAnsi" w:hAnsiTheme="minorHAnsi" w:cstheme="minorHAnsi"/>
          <w:bCs/>
        </w:rPr>
        <w:t>:</w:t>
      </w:r>
    </w:p>
    <w:p w14:paraId="536CC16D" w14:textId="77777777" w:rsidR="00577F8A" w:rsidRPr="009A3D74" w:rsidRDefault="00577F8A" w:rsidP="008D0194">
      <w:pPr>
        <w:pStyle w:val="ListParagraph"/>
        <w:numPr>
          <w:ilvl w:val="0"/>
          <w:numId w:val="5"/>
        </w:numPr>
        <w:rPr>
          <w:rFonts w:asciiTheme="minorHAnsi" w:hAnsiTheme="minorHAnsi" w:cstheme="minorHAnsi"/>
          <w:bCs/>
        </w:rPr>
      </w:pPr>
      <w:r w:rsidRPr="009A3D74">
        <w:rPr>
          <w:rFonts w:asciiTheme="minorHAnsi" w:hAnsiTheme="minorHAnsi" w:cstheme="minorHAnsi"/>
          <w:bCs/>
        </w:rPr>
        <w:t>30% by 2028</w:t>
      </w:r>
    </w:p>
    <w:p w14:paraId="0E4563BE" w14:textId="77777777" w:rsidR="00577F8A" w:rsidRPr="009A3D74" w:rsidRDefault="00577F8A" w:rsidP="008D0194">
      <w:pPr>
        <w:pStyle w:val="ListParagraph"/>
        <w:numPr>
          <w:ilvl w:val="0"/>
          <w:numId w:val="5"/>
        </w:numPr>
        <w:rPr>
          <w:rFonts w:asciiTheme="minorHAnsi" w:hAnsiTheme="minorHAnsi" w:cstheme="minorHAnsi"/>
          <w:bCs/>
        </w:rPr>
      </w:pPr>
      <w:r w:rsidRPr="009A3D74">
        <w:rPr>
          <w:rFonts w:asciiTheme="minorHAnsi" w:hAnsiTheme="minorHAnsi" w:cstheme="minorHAnsi"/>
          <w:bCs/>
        </w:rPr>
        <w:t>40% by 2030</w:t>
      </w:r>
    </w:p>
    <w:p w14:paraId="37C7A079" w14:textId="0BC58E46" w:rsidR="00293173" w:rsidRPr="009A3D74" w:rsidRDefault="00577F8A" w:rsidP="008D0194">
      <w:pPr>
        <w:pStyle w:val="ListParagraph"/>
        <w:numPr>
          <w:ilvl w:val="0"/>
          <w:numId w:val="5"/>
        </w:numPr>
        <w:rPr>
          <w:rFonts w:asciiTheme="minorHAnsi" w:hAnsiTheme="minorHAnsi" w:cstheme="minorHAnsi"/>
          <w:bCs/>
        </w:rPr>
      </w:pPr>
      <w:r w:rsidRPr="009A3D74">
        <w:rPr>
          <w:rFonts w:asciiTheme="minorHAnsi" w:hAnsiTheme="minorHAnsi" w:cstheme="minorHAnsi"/>
          <w:bCs/>
        </w:rPr>
        <w:t>65% by 2032</w:t>
      </w:r>
    </w:p>
    <w:p w14:paraId="34EFDB5D" w14:textId="0C8813C2" w:rsidR="00980BCB" w:rsidRPr="009A3D74" w:rsidRDefault="00980BCB" w:rsidP="008D0194">
      <w:pPr>
        <w:pStyle w:val="ListParagraph"/>
        <w:numPr>
          <w:ilvl w:val="0"/>
          <w:numId w:val="5"/>
        </w:numPr>
        <w:rPr>
          <w:rFonts w:asciiTheme="minorHAnsi" w:hAnsiTheme="minorHAnsi" w:cstheme="minorHAnsi"/>
          <w:bCs/>
        </w:rPr>
      </w:pPr>
      <w:r w:rsidRPr="009A3D74">
        <w:rPr>
          <w:rFonts w:asciiTheme="minorHAnsi" w:hAnsiTheme="minorHAnsi" w:cstheme="minorHAnsi"/>
          <w:bCs/>
        </w:rPr>
        <w:t xml:space="preserve">NOTE: Beginning in 2026 and every two years thereafter, CalRecycle shall review, in consultation with the advisory board, relevant data to assess whether these recycling rates should be adjusted. The determination and rational will be available for public review. </w:t>
      </w:r>
      <w:r w:rsidRPr="009A3D74">
        <w:rPr>
          <w:rFonts w:asciiTheme="minorHAnsi" w:hAnsiTheme="minorHAnsi" w:cstheme="minorHAnsi"/>
          <w:b/>
        </w:rPr>
        <w:t>(Sec. 42062</w:t>
      </w:r>
      <w:r w:rsidR="00842620" w:rsidRPr="009A3D74">
        <w:rPr>
          <w:rFonts w:asciiTheme="minorHAnsi" w:hAnsiTheme="minorHAnsi" w:cstheme="minorHAnsi"/>
          <w:b/>
        </w:rPr>
        <w:t>)</w:t>
      </w:r>
    </w:p>
    <w:p w14:paraId="5B6AABAD" w14:textId="293E4CDD" w:rsidR="00842620" w:rsidRPr="009A3D74" w:rsidRDefault="00842620" w:rsidP="008D0194">
      <w:pPr>
        <w:pStyle w:val="ListParagraph"/>
        <w:numPr>
          <w:ilvl w:val="1"/>
          <w:numId w:val="5"/>
        </w:numPr>
        <w:rPr>
          <w:rFonts w:asciiTheme="minorHAnsi" w:hAnsiTheme="minorHAnsi" w:cstheme="minorHAnsi"/>
          <w:bCs/>
        </w:rPr>
      </w:pPr>
      <w:r w:rsidRPr="009A3D74">
        <w:rPr>
          <w:rFonts w:asciiTheme="minorHAnsi" w:hAnsiTheme="minorHAnsi" w:cstheme="minorHAnsi"/>
          <w:bCs/>
        </w:rPr>
        <w:t>The rate shall not be adjusted by more than 10%.</w:t>
      </w:r>
    </w:p>
    <w:p w14:paraId="7F1BF0C4" w14:textId="77777777" w:rsidR="00842620" w:rsidRPr="009A3D74" w:rsidRDefault="00842620" w:rsidP="008D0194">
      <w:pPr>
        <w:pStyle w:val="ListParagraph"/>
        <w:numPr>
          <w:ilvl w:val="1"/>
          <w:numId w:val="5"/>
        </w:numPr>
        <w:rPr>
          <w:rFonts w:asciiTheme="minorHAnsi" w:hAnsiTheme="minorHAnsi" w:cstheme="minorHAnsi"/>
          <w:bCs/>
        </w:rPr>
      </w:pPr>
      <w:r w:rsidRPr="009A3D74">
        <w:rPr>
          <w:rFonts w:asciiTheme="minorHAnsi" w:hAnsiTheme="minorHAnsi" w:cstheme="minorHAnsi"/>
          <w:bCs/>
        </w:rPr>
        <w:t>A decreased rate shall be effect for no mor than two and will then revert back to the rates outlined above.</w:t>
      </w:r>
    </w:p>
    <w:p w14:paraId="5063512C" w14:textId="289E3AFC" w:rsidR="00842620" w:rsidRPr="009A3D74" w:rsidRDefault="00842620" w:rsidP="008D0194">
      <w:pPr>
        <w:pStyle w:val="ListParagraph"/>
        <w:numPr>
          <w:ilvl w:val="1"/>
          <w:numId w:val="5"/>
        </w:numPr>
        <w:rPr>
          <w:rFonts w:asciiTheme="minorHAnsi" w:hAnsiTheme="minorHAnsi" w:cstheme="minorHAnsi"/>
          <w:bCs/>
        </w:rPr>
      </w:pPr>
      <w:r w:rsidRPr="009A3D74">
        <w:rPr>
          <w:rFonts w:asciiTheme="minorHAnsi" w:hAnsiTheme="minorHAnsi" w:cstheme="minorHAnsi"/>
          <w:bCs/>
        </w:rPr>
        <w:t>An increased rate shall be reviewed every two years and may be maintained or reduced.</w:t>
      </w:r>
    </w:p>
    <w:p w14:paraId="1978CAD8" w14:textId="53C5E0A3" w:rsidR="00201210" w:rsidRPr="009A3D74" w:rsidRDefault="00201210" w:rsidP="008D0194">
      <w:pPr>
        <w:contextualSpacing/>
        <w:rPr>
          <w:rFonts w:asciiTheme="minorHAnsi" w:eastAsiaTheme="minorEastAsia" w:hAnsiTheme="minorHAnsi" w:cstheme="minorHAnsi"/>
          <w:bCs/>
        </w:rPr>
      </w:pPr>
      <w:r w:rsidRPr="009A3D74">
        <w:rPr>
          <w:rFonts w:asciiTheme="minorHAnsi" w:eastAsiaTheme="minorEastAsia" w:hAnsiTheme="minorHAnsi" w:cstheme="minorHAnsi"/>
          <w:b/>
        </w:rPr>
        <w:lastRenderedPageBreak/>
        <w:t>Expanded Polystyrene (EPS) Recycling Rates (Sec. 42057(i):</w:t>
      </w:r>
      <w:r w:rsidRPr="009A3D74">
        <w:rPr>
          <w:rFonts w:asciiTheme="minorHAnsi" w:eastAsiaTheme="minorEastAsia" w:hAnsiTheme="minorHAnsi" w:cstheme="minorHAnsi"/>
          <w:bCs/>
        </w:rPr>
        <w:t xml:space="preserve"> EPS food service ware shall mee</w:t>
      </w:r>
      <w:r w:rsidR="0044147D">
        <w:rPr>
          <w:rFonts w:asciiTheme="minorHAnsi" w:eastAsiaTheme="minorEastAsia" w:hAnsiTheme="minorHAnsi" w:cstheme="minorHAnsi"/>
          <w:bCs/>
        </w:rPr>
        <w:t>t</w:t>
      </w:r>
      <w:r w:rsidRPr="009A3D74">
        <w:rPr>
          <w:rFonts w:asciiTheme="minorHAnsi" w:eastAsiaTheme="minorEastAsia" w:hAnsiTheme="minorHAnsi" w:cstheme="minorHAnsi"/>
          <w:bCs/>
        </w:rPr>
        <w:t xml:space="preserve"> the following recycling rates:</w:t>
      </w:r>
    </w:p>
    <w:p w14:paraId="1E47A42A" w14:textId="4C502AB6" w:rsidR="00201210" w:rsidRPr="009A3D74" w:rsidRDefault="00201210" w:rsidP="008D0194">
      <w:pPr>
        <w:pStyle w:val="ListParagraph"/>
        <w:numPr>
          <w:ilvl w:val="0"/>
          <w:numId w:val="17"/>
        </w:numPr>
        <w:rPr>
          <w:rFonts w:asciiTheme="minorHAnsi" w:eastAsiaTheme="minorEastAsia" w:hAnsiTheme="minorHAnsi" w:cstheme="minorHAnsi"/>
          <w:bCs/>
        </w:rPr>
      </w:pPr>
      <w:r w:rsidRPr="009A3D74">
        <w:rPr>
          <w:rFonts w:asciiTheme="minorHAnsi" w:eastAsiaTheme="minorEastAsia" w:hAnsiTheme="minorHAnsi" w:cstheme="minorHAnsi"/>
          <w:bCs/>
        </w:rPr>
        <w:t>25% by 2025</w:t>
      </w:r>
    </w:p>
    <w:p w14:paraId="3A8371C4" w14:textId="04A00059" w:rsidR="00201210" w:rsidRPr="009A3D74" w:rsidRDefault="00201210" w:rsidP="008D0194">
      <w:pPr>
        <w:pStyle w:val="ListParagraph"/>
        <w:numPr>
          <w:ilvl w:val="0"/>
          <w:numId w:val="17"/>
        </w:numPr>
        <w:rPr>
          <w:rFonts w:asciiTheme="minorHAnsi" w:eastAsiaTheme="minorEastAsia" w:hAnsiTheme="minorHAnsi" w:cstheme="minorHAnsi"/>
          <w:bCs/>
        </w:rPr>
      </w:pPr>
      <w:r w:rsidRPr="009A3D74">
        <w:rPr>
          <w:rFonts w:asciiTheme="minorHAnsi" w:eastAsiaTheme="minorEastAsia" w:hAnsiTheme="minorHAnsi" w:cstheme="minorHAnsi"/>
          <w:bCs/>
        </w:rPr>
        <w:t>30% by 2028</w:t>
      </w:r>
    </w:p>
    <w:p w14:paraId="0939F97A" w14:textId="2EE58C7C" w:rsidR="00201210" w:rsidRPr="009A3D74" w:rsidRDefault="00201210" w:rsidP="008D0194">
      <w:pPr>
        <w:pStyle w:val="ListParagraph"/>
        <w:numPr>
          <w:ilvl w:val="0"/>
          <w:numId w:val="17"/>
        </w:numPr>
        <w:rPr>
          <w:rFonts w:asciiTheme="minorHAnsi" w:eastAsiaTheme="minorEastAsia" w:hAnsiTheme="minorHAnsi" w:cstheme="minorHAnsi"/>
          <w:bCs/>
        </w:rPr>
      </w:pPr>
      <w:r w:rsidRPr="009A3D74">
        <w:rPr>
          <w:rFonts w:asciiTheme="minorHAnsi" w:eastAsiaTheme="minorEastAsia" w:hAnsiTheme="minorHAnsi" w:cstheme="minorHAnsi"/>
          <w:bCs/>
        </w:rPr>
        <w:t>40% by 2030</w:t>
      </w:r>
    </w:p>
    <w:p w14:paraId="374B4797" w14:textId="6D9536CD" w:rsidR="00201210" w:rsidRPr="009A3D74" w:rsidRDefault="00201210" w:rsidP="008D0194">
      <w:pPr>
        <w:pStyle w:val="ListParagraph"/>
        <w:numPr>
          <w:ilvl w:val="0"/>
          <w:numId w:val="17"/>
        </w:numPr>
        <w:rPr>
          <w:rFonts w:asciiTheme="minorHAnsi" w:eastAsiaTheme="minorEastAsia" w:hAnsiTheme="minorHAnsi" w:cstheme="minorHAnsi"/>
          <w:bCs/>
        </w:rPr>
      </w:pPr>
      <w:r w:rsidRPr="009A3D74">
        <w:rPr>
          <w:rFonts w:asciiTheme="minorHAnsi" w:eastAsiaTheme="minorEastAsia" w:hAnsiTheme="minorHAnsi" w:cstheme="minorHAnsi"/>
          <w:bCs/>
        </w:rPr>
        <w:t>65% by 2032</w:t>
      </w:r>
    </w:p>
    <w:p w14:paraId="1064491E" w14:textId="41A65967" w:rsidR="00204A87" w:rsidRPr="009A3D74" w:rsidRDefault="00204A87" w:rsidP="008D0194">
      <w:pPr>
        <w:contextualSpacing/>
        <w:rPr>
          <w:rFonts w:asciiTheme="minorHAnsi" w:eastAsiaTheme="minorEastAsia" w:hAnsiTheme="minorHAnsi" w:cstheme="minorHAnsi"/>
          <w:bCs/>
        </w:rPr>
      </w:pPr>
    </w:p>
    <w:p w14:paraId="25C09890" w14:textId="2ABCDE52" w:rsidR="00204A87" w:rsidRPr="009A3D74" w:rsidRDefault="00204A87" w:rsidP="008D0194">
      <w:pPr>
        <w:contextualSpacing/>
        <w:rPr>
          <w:rFonts w:asciiTheme="minorHAnsi" w:eastAsiaTheme="minorEastAsia" w:hAnsiTheme="minorHAnsi" w:cstheme="minorHAnsi"/>
          <w:bCs/>
        </w:rPr>
      </w:pPr>
      <w:r w:rsidRPr="009A3D74">
        <w:rPr>
          <w:rFonts w:asciiTheme="minorHAnsi" w:eastAsiaTheme="minorEastAsia" w:hAnsiTheme="minorHAnsi" w:cstheme="minorHAnsi"/>
          <w:bCs/>
        </w:rPr>
        <w:t xml:space="preserve">NOTE: By 2026, CalRecycle shall calculate and publish the current recycling rates for each covered material category </w:t>
      </w:r>
      <w:r w:rsidRPr="009A3D74">
        <w:rPr>
          <w:rFonts w:asciiTheme="minorHAnsi" w:eastAsiaTheme="minorEastAsia" w:hAnsiTheme="minorHAnsi" w:cstheme="minorHAnsi"/>
          <w:b/>
        </w:rPr>
        <w:t>(Sec. 42061(b)(1))</w:t>
      </w:r>
      <w:r w:rsidRPr="009A3D74">
        <w:rPr>
          <w:rFonts w:asciiTheme="minorHAnsi" w:eastAsiaTheme="minorEastAsia" w:hAnsiTheme="minorHAnsi" w:cstheme="minorHAnsi"/>
          <w:bCs/>
        </w:rPr>
        <w:t xml:space="preserve">. </w:t>
      </w:r>
    </w:p>
    <w:p w14:paraId="7E87AC0F" w14:textId="35E0BD73" w:rsidR="00C60F61" w:rsidRPr="009A3D74" w:rsidRDefault="00C60F61" w:rsidP="008D0194">
      <w:pPr>
        <w:contextualSpacing/>
        <w:rPr>
          <w:rFonts w:asciiTheme="minorHAnsi" w:hAnsiTheme="minorHAnsi" w:cstheme="minorHAnsi"/>
          <w:color w:val="000000" w:themeColor="text1"/>
        </w:rPr>
      </w:pPr>
    </w:p>
    <w:p w14:paraId="09D0C451" w14:textId="2907FB3E" w:rsidR="00C60F61" w:rsidRPr="009A3D74" w:rsidRDefault="00C60F61" w:rsidP="008D0194">
      <w:pPr>
        <w:contextualSpacing/>
        <w:rPr>
          <w:rFonts w:asciiTheme="minorHAnsi" w:hAnsiTheme="minorHAnsi" w:cstheme="minorHAnsi"/>
          <w:color w:val="000000" w:themeColor="text1"/>
        </w:rPr>
      </w:pPr>
    </w:p>
    <w:p w14:paraId="1B0E3419" w14:textId="563E85DD" w:rsidR="00C60F61" w:rsidRPr="009A3D74" w:rsidRDefault="00C60F61" w:rsidP="008D0194">
      <w:pPr>
        <w:tabs>
          <w:tab w:val="left" w:pos="5983"/>
        </w:tabs>
        <w:contextualSpacing/>
        <w:rPr>
          <w:rFonts w:asciiTheme="minorHAnsi" w:hAnsiTheme="minorHAnsi" w:cstheme="minorHAnsi"/>
          <w:bCs/>
          <w:color w:val="000000" w:themeColor="text1"/>
        </w:rPr>
      </w:pPr>
      <w:r w:rsidRPr="0044147D">
        <w:rPr>
          <w:rFonts w:asciiTheme="minorHAnsi" w:hAnsiTheme="minorHAnsi" w:cstheme="minorHAnsi"/>
          <w:b/>
          <w:color w:val="000000" w:themeColor="text1"/>
          <w:highlight w:val="yellow"/>
        </w:rPr>
        <w:t>PRODUCER RESPONSIBILITY ORGANIZATION (PRO</w:t>
      </w:r>
      <w:r w:rsidR="00E9476C" w:rsidRPr="0044147D">
        <w:rPr>
          <w:rFonts w:asciiTheme="minorHAnsi" w:hAnsiTheme="minorHAnsi" w:cstheme="minorHAnsi"/>
          <w:b/>
          <w:color w:val="000000" w:themeColor="text1"/>
          <w:highlight w:val="yellow"/>
        </w:rPr>
        <w:t>) – Sec. 42051</w:t>
      </w:r>
    </w:p>
    <w:p w14:paraId="0AF16FBD" w14:textId="6947AB2C" w:rsidR="00C60F61" w:rsidRPr="009A3D74" w:rsidRDefault="00C60F61" w:rsidP="008D0194">
      <w:pPr>
        <w:contextualSpacing/>
        <w:rPr>
          <w:rFonts w:asciiTheme="minorHAnsi" w:hAnsiTheme="minorHAnsi" w:cstheme="minorHAnsi"/>
          <w:bCs/>
          <w:color w:val="000000" w:themeColor="text1"/>
        </w:rPr>
      </w:pPr>
      <w:r w:rsidRPr="009A3D74">
        <w:rPr>
          <w:rFonts w:asciiTheme="minorHAnsi" w:hAnsiTheme="minorHAnsi" w:cstheme="minorHAnsi"/>
          <w:bCs/>
          <w:color w:val="000000" w:themeColor="text1"/>
        </w:rPr>
        <w:t xml:space="preserve">Producers of covered material shall form and join a </w:t>
      </w:r>
      <w:r w:rsidR="00E9476C" w:rsidRPr="009A3D74">
        <w:rPr>
          <w:rFonts w:asciiTheme="minorHAnsi" w:hAnsiTheme="minorHAnsi" w:cstheme="minorHAnsi"/>
          <w:bCs/>
          <w:color w:val="000000" w:themeColor="text1"/>
        </w:rPr>
        <w:t>producer responsibility organization (</w:t>
      </w:r>
      <w:r w:rsidRPr="009A3D74">
        <w:rPr>
          <w:rFonts w:asciiTheme="minorHAnsi" w:hAnsiTheme="minorHAnsi" w:cstheme="minorHAnsi"/>
          <w:bCs/>
          <w:color w:val="000000" w:themeColor="text1"/>
        </w:rPr>
        <w:t>PRO</w:t>
      </w:r>
      <w:r w:rsidR="00E9476C" w:rsidRPr="009A3D74">
        <w:rPr>
          <w:rFonts w:asciiTheme="minorHAnsi" w:hAnsiTheme="minorHAnsi" w:cstheme="minorHAnsi"/>
          <w:bCs/>
          <w:color w:val="000000" w:themeColor="text1"/>
        </w:rPr>
        <w:t>)</w:t>
      </w:r>
      <w:r w:rsidRPr="009A3D74">
        <w:rPr>
          <w:rFonts w:asciiTheme="minorHAnsi" w:hAnsiTheme="minorHAnsi" w:cstheme="minorHAnsi"/>
          <w:bCs/>
          <w:color w:val="000000" w:themeColor="text1"/>
        </w:rPr>
        <w:t xml:space="preserve"> by 2024</w:t>
      </w:r>
      <w:r w:rsidR="0044147D">
        <w:rPr>
          <w:rFonts w:asciiTheme="minorHAnsi" w:hAnsiTheme="minorHAnsi" w:cstheme="minorHAnsi"/>
          <w:bCs/>
          <w:color w:val="000000" w:themeColor="text1"/>
        </w:rPr>
        <w:t>.</w:t>
      </w:r>
    </w:p>
    <w:p w14:paraId="20A03F96" w14:textId="77777777" w:rsidR="00E9476C" w:rsidRPr="009A3D74" w:rsidRDefault="00E9476C" w:rsidP="008D0194">
      <w:pPr>
        <w:pStyle w:val="ListParagraph"/>
        <w:numPr>
          <w:ilvl w:val="0"/>
          <w:numId w:val="8"/>
        </w:numPr>
        <w:rPr>
          <w:rFonts w:asciiTheme="minorHAnsi" w:hAnsiTheme="minorHAnsi" w:cstheme="minorHAnsi"/>
          <w:bCs/>
          <w:color w:val="000000" w:themeColor="text1"/>
        </w:rPr>
      </w:pPr>
      <w:r w:rsidRPr="009A3D74">
        <w:rPr>
          <w:rFonts w:asciiTheme="minorHAnsi" w:hAnsiTheme="minorHAnsi" w:cstheme="minorHAnsi"/>
          <w:bCs/>
          <w:color w:val="000000" w:themeColor="text1"/>
        </w:rPr>
        <w:t>The intent is to form only one PRO by 2024, though the PRO may organize itself into subcommittees or some other similar structure, including delineation by covered material category.</w:t>
      </w:r>
    </w:p>
    <w:p w14:paraId="6B58522A" w14:textId="0F00E422" w:rsidR="00C60F61" w:rsidRPr="009A3D74" w:rsidRDefault="00E9476C" w:rsidP="008D0194">
      <w:pPr>
        <w:pStyle w:val="ListParagraph"/>
        <w:numPr>
          <w:ilvl w:val="1"/>
          <w:numId w:val="8"/>
        </w:numPr>
        <w:rPr>
          <w:rFonts w:asciiTheme="minorHAnsi" w:hAnsiTheme="minorHAnsi" w:cstheme="minorHAnsi"/>
          <w:bCs/>
          <w:color w:val="000000" w:themeColor="text1"/>
        </w:rPr>
      </w:pPr>
      <w:r w:rsidRPr="009A3D74">
        <w:rPr>
          <w:rFonts w:asciiTheme="minorHAnsi" w:hAnsiTheme="minorHAnsi" w:cstheme="minorHAnsi"/>
          <w:bCs/>
          <w:color w:val="000000" w:themeColor="text1"/>
        </w:rPr>
        <w:t>CalRecycle may authorize other product/material-specific PROs</w:t>
      </w:r>
      <w:r w:rsidR="00032DED" w:rsidRPr="009A3D74">
        <w:rPr>
          <w:rFonts w:asciiTheme="minorHAnsi" w:hAnsiTheme="minorHAnsi" w:cstheme="minorHAnsi"/>
          <w:bCs/>
          <w:color w:val="000000" w:themeColor="text1"/>
        </w:rPr>
        <w:t xml:space="preserve"> as needed no sooner than 2031 </w:t>
      </w:r>
      <w:r w:rsidR="00032DED" w:rsidRPr="009A3D74">
        <w:rPr>
          <w:rFonts w:asciiTheme="minorHAnsi" w:hAnsiTheme="minorHAnsi" w:cstheme="minorHAnsi"/>
          <w:b/>
          <w:color w:val="000000" w:themeColor="text1"/>
        </w:rPr>
        <w:t>(Sec. 42061.5(b))</w:t>
      </w:r>
      <w:r w:rsidRPr="009A3D74">
        <w:rPr>
          <w:rFonts w:asciiTheme="minorHAnsi" w:hAnsiTheme="minorHAnsi" w:cstheme="minorHAnsi"/>
          <w:bCs/>
          <w:color w:val="000000" w:themeColor="text1"/>
        </w:rPr>
        <w:t>.</w:t>
      </w:r>
    </w:p>
    <w:p w14:paraId="1AED2B6D" w14:textId="322DAC03" w:rsidR="00E9476C" w:rsidRPr="009A3D74" w:rsidRDefault="00E9476C" w:rsidP="008D0194">
      <w:pPr>
        <w:pStyle w:val="ListParagraph"/>
        <w:numPr>
          <w:ilvl w:val="0"/>
          <w:numId w:val="8"/>
        </w:numPr>
        <w:rPr>
          <w:rFonts w:asciiTheme="minorHAnsi" w:hAnsiTheme="minorHAnsi" w:cstheme="minorHAnsi"/>
          <w:bCs/>
          <w:color w:val="000000" w:themeColor="text1"/>
        </w:rPr>
      </w:pPr>
      <w:r w:rsidRPr="009A3D74">
        <w:rPr>
          <w:rFonts w:asciiTheme="minorHAnsi" w:hAnsiTheme="minorHAnsi" w:cstheme="minorHAnsi"/>
          <w:bCs/>
          <w:color w:val="000000" w:themeColor="text1"/>
        </w:rPr>
        <w:t>By 2027, or upon approval of the PRO plan, whichever is sooner, a producer will not be allowed to sell covered products into California unless that producer is participating in the PRO. After 2027, new producers have six months to join the PRO.</w:t>
      </w:r>
    </w:p>
    <w:p w14:paraId="1D2CC1D0" w14:textId="0521FF93" w:rsidR="00E9476C" w:rsidRPr="009A3D74" w:rsidRDefault="00E9476C" w:rsidP="008D0194">
      <w:pPr>
        <w:pStyle w:val="ListParagraph"/>
        <w:numPr>
          <w:ilvl w:val="0"/>
          <w:numId w:val="8"/>
        </w:numPr>
        <w:rPr>
          <w:rFonts w:asciiTheme="minorHAnsi" w:hAnsiTheme="minorHAnsi" w:cstheme="minorHAnsi"/>
          <w:bCs/>
          <w:color w:val="000000" w:themeColor="text1"/>
        </w:rPr>
      </w:pPr>
      <w:r w:rsidRPr="009A3D74">
        <w:rPr>
          <w:rFonts w:asciiTheme="minorHAnsi" w:hAnsiTheme="minorHAnsi" w:cstheme="minorHAnsi"/>
          <w:bCs/>
          <w:color w:val="000000" w:themeColor="text1"/>
        </w:rPr>
        <w:t>Producers may comply with this bill individually, outside a PRO, if they meet various requirements or can show a 65% recycling rate for three consecutive years prior to 2027 and 70% after 2027.</w:t>
      </w:r>
    </w:p>
    <w:p w14:paraId="045662E7" w14:textId="74F196FC" w:rsidR="00296F40" w:rsidRPr="009A3D74" w:rsidRDefault="00296F40" w:rsidP="008D0194">
      <w:pPr>
        <w:contextualSpacing/>
        <w:rPr>
          <w:rFonts w:asciiTheme="minorHAnsi" w:hAnsiTheme="minorHAnsi" w:cstheme="minorHAnsi"/>
          <w:bCs/>
          <w:color w:val="000000" w:themeColor="text1"/>
        </w:rPr>
      </w:pPr>
    </w:p>
    <w:p w14:paraId="733A4079" w14:textId="04FD84E6" w:rsidR="00296F40" w:rsidRPr="009A3D74" w:rsidRDefault="00296F40" w:rsidP="008D0194">
      <w:pPr>
        <w:contextualSpacing/>
        <w:rPr>
          <w:rFonts w:asciiTheme="minorHAnsi" w:hAnsiTheme="minorHAnsi" w:cstheme="minorHAnsi"/>
          <w:bCs/>
          <w:color w:val="000000" w:themeColor="text1"/>
        </w:rPr>
      </w:pPr>
      <w:r w:rsidRPr="009A3D74">
        <w:rPr>
          <w:rFonts w:asciiTheme="minorHAnsi" w:hAnsiTheme="minorHAnsi" w:cstheme="minorHAnsi"/>
          <w:bCs/>
          <w:color w:val="000000" w:themeColor="text1"/>
        </w:rPr>
        <w:t xml:space="preserve">PRO governing board shall consist of producers that represent the diversity of covered material placed in the market by those entities. The governing board shall include nonvoting members with representation of material trade associations and companies if those material types are covered by the organization. </w:t>
      </w:r>
      <w:r w:rsidRPr="009A3D74">
        <w:rPr>
          <w:rFonts w:asciiTheme="minorHAnsi" w:hAnsiTheme="minorHAnsi" w:cstheme="minorHAnsi"/>
          <w:b/>
          <w:color w:val="000000" w:themeColor="text1"/>
        </w:rPr>
        <w:t>(Sec. 42061.5)</w:t>
      </w:r>
    </w:p>
    <w:p w14:paraId="0CE012F8" w14:textId="0B447C67" w:rsidR="000363C7" w:rsidRPr="009A3D74" w:rsidRDefault="000363C7" w:rsidP="008D0194">
      <w:pPr>
        <w:contextualSpacing/>
        <w:rPr>
          <w:rFonts w:asciiTheme="minorHAnsi" w:hAnsiTheme="minorHAnsi" w:cstheme="minorHAnsi"/>
          <w:bCs/>
          <w:color w:val="000000" w:themeColor="text1"/>
        </w:rPr>
      </w:pPr>
    </w:p>
    <w:p w14:paraId="5D6539C2" w14:textId="61E6364E" w:rsidR="000363C7" w:rsidRPr="009A3D74" w:rsidRDefault="000363C7" w:rsidP="008D0194">
      <w:pPr>
        <w:contextualSpacing/>
        <w:rPr>
          <w:rFonts w:asciiTheme="minorHAnsi" w:hAnsiTheme="minorHAnsi" w:cstheme="minorHAnsi"/>
          <w:bCs/>
          <w:color w:val="000000" w:themeColor="text1"/>
        </w:rPr>
      </w:pPr>
      <w:r w:rsidRPr="009A3D74">
        <w:rPr>
          <w:rFonts w:asciiTheme="minorHAnsi" w:hAnsiTheme="minorHAnsi" w:cstheme="minorHAnsi"/>
          <w:bCs/>
          <w:color w:val="000000" w:themeColor="text1"/>
        </w:rPr>
        <w:t xml:space="preserve">CalRecycle may revoke the approval of the PRO at any time if it determines the PRO no longer meets the requirements of this </w:t>
      </w:r>
      <w:r w:rsidR="00B841EC">
        <w:rPr>
          <w:rFonts w:asciiTheme="minorHAnsi" w:hAnsiTheme="minorHAnsi" w:cstheme="minorHAnsi"/>
          <w:bCs/>
          <w:color w:val="000000" w:themeColor="text1"/>
        </w:rPr>
        <w:t>act</w:t>
      </w:r>
      <w:r w:rsidRPr="009A3D74">
        <w:rPr>
          <w:rFonts w:asciiTheme="minorHAnsi" w:hAnsiTheme="minorHAnsi" w:cstheme="minorHAnsi"/>
          <w:bCs/>
          <w:color w:val="000000" w:themeColor="text1"/>
        </w:rPr>
        <w:t xml:space="preserve"> or fails to effectively implement and administer the PRO plan </w:t>
      </w:r>
      <w:r w:rsidRPr="009A3D74">
        <w:rPr>
          <w:rFonts w:asciiTheme="minorHAnsi" w:hAnsiTheme="minorHAnsi" w:cstheme="minorHAnsi"/>
          <w:b/>
          <w:color w:val="000000" w:themeColor="text1"/>
        </w:rPr>
        <w:t>(Sec. 42061.5(c))</w:t>
      </w:r>
      <w:r w:rsidRPr="009A3D74">
        <w:rPr>
          <w:rFonts w:asciiTheme="minorHAnsi" w:hAnsiTheme="minorHAnsi" w:cstheme="minorHAnsi"/>
          <w:bCs/>
          <w:color w:val="000000" w:themeColor="text1"/>
        </w:rPr>
        <w:t>.</w:t>
      </w:r>
    </w:p>
    <w:p w14:paraId="28359AD0" w14:textId="77777777" w:rsidR="00E9476C" w:rsidRPr="009A3D74" w:rsidRDefault="00E9476C" w:rsidP="008D0194">
      <w:pPr>
        <w:contextualSpacing/>
        <w:rPr>
          <w:rFonts w:asciiTheme="minorHAnsi" w:hAnsiTheme="minorHAnsi" w:cstheme="minorHAnsi"/>
          <w:bCs/>
        </w:rPr>
      </w:pPr>
    </w:p>
    <w:p w14:paraId="7889E898" w14:textId="77777777" w:rsidR="00C60F61" w:rsidRPr="009A3D74" w:rsidRDefault="00C60F61" w:rsidP="008D0194">
      <w:pPr>
        <w:contextualSpacing/>
        <w:rPr>
          <w:rFonts w:asciiTheme="minorHAnsi" w:hAnsiTheme="minorHAnsi" w:cstheme="minorHAnsi"/>
          <w:bCs/>
        </w:rPr>
      </w:pPr>
    </w:p>
    <w:p w14:paraId="5DAD0E4C" w14:textId="7FFECCD9" w:rsidR="00C60F61" w:rsidRPr="009A3D74" w:rsidRDefault="00C60F61" w:rsidP="008D0194">
      <w:pPr>
        <w:contextualSpacing/>
        <w:rPr>
          <w:rFonts w:asciiTheme="minorHAnsi" w:hAnsiTheme="minorHAnsi" w:cstheme="minorHAnsi"/>
          <w:bCs/>
        </w:rPr>
      </w:pPr>
      <w:r w:rsidRPr="0044147D">
        <w:rPr>
          <w:rFonts w:asciiTheme="minorHAnsi" w:hAnsiTheme="minorHAnsi" w:cstheme="minorHAnsi"/>
          <w:b/>
          <w:highlight w:val="yellow"/>
        </w:rPr>
        <w:t>PRO PLAN</w:t>
      </w:r>
      <w:r w:rsidR="00E9476C" w:rsidRPr="0044147D">
        <w:rPr>
          <w:rFonts w:asciiTheme="minorHAnsi" w:hAnsiTheme="minorHAnsi" w:cstheme="minorHAnsi"/>
          <w:b/>
          <w:highlight w:val="yellow"/>
        </w:rPr>
        <w:t xml:space="preserve"> – Sec. 42051.1</w:t>
      </w:r>
    </w:p>
    <w:p w14:paraId="530A55D8" w14:textId="4CCDD1E5" w:rsidR="00C60F61" w:rsidRPr="009A3D74" w:rsidRDefault="00C60F61" w:rsidP="008D0194">
      <w:pPr>
        <w:contextualSpacing/>
        <w:rPr>
          <w:rFonts w:asciiTheme="minorHAnsi" w:hAnsiTheme="minorHAnsi" w:cstheme="minorHAnsi"/>
          <w:bCs/>
        </w:rPr>
      </w:pPr>
      <w:r w:rsidRPr="009A3D74">
        <w:rPr>
          <w:rFonts w:asciiTheme="minorHAnsi" w:hAnsiTheme="minorHAnsi" w:cstheme="minorHAnsi"/>
          <w:bCs/>
        </w:rPr>
        <w:t>PRO plan shall include – General:</w:t>
      </w:r>
    </w:p>
    <w:p w14:paraId="59C1CD44" w14:textId="11FC3FF3" w:rsidR="005D69E2" w:rsidRPr="009A3D74" w:rsidRDefault="005D69E2" w:rsidP="008D0194">
      <w:pPr>
        <w:pStyle w:val="ListParagraph"/>
        <w:numPr>
          <w:ilvl w:val="0"/>
          <w:numId w:val="9"/>
        </w:numPr>
        <w:rPr>
          <w:rFonts w:asciiTheme="minorHAnsi" w:hAnsiTheme="minorHAnsi" w:cstheme="minorHAnsi"/>
          <w:bCs/>
        </w:rPr>
      </w:pPr>
      <w:r w:rsidRPr="009A3D74">
        <w:rPr>
          <w:rFonts w:asciiTheme="minorHAnsi" w:hAnsiTheme="minorHAnsi" w:cstheme="minorHAnsi"/>
          <w:bCs/>
        </w:rPr>
        <w:t>A</w:t>
      </w:r>
      <w:r w:rsidR="00C60F61" w:rsidRPr="009A3D74">
        <w:rPr>
          <w:rFonts w:asciiTheme="minorHAnsi" w:hAnsiTheme="minorHAnsi" w:cstheme="minorHAnsi"/>
          <w:bCs/>
        </w:rPr>
        <w:t xml:space="preserve">ctions and investments the PRO will </w:t>
      </w:r>
      <w:r w:rsidRPr="009A3D74">
        <w:rPr>
          <w:rFonts w:asciiTheme="minorHAnsi" w:hAnsiTheme="minorHAnsi" w:cstheme="minorHAnsi"/>
          <w:bCs/>
        </w:rPr>
        <w:t>implement</w:t>
      </w:r>
      <w:r w:rsidR="00C60F61" w:rsidRPr="009A3D74">
        <w:rPr>
          <w:rFonts w:asciiTheme="minorHAnsi" w:hAnsiTheme="minorHAnsi" w:cstheme="minorHAnsi"/>
          <w:bCs/>
        </w:rPr>
        <w:t xml:space="preserve"> to meet the requirements of this </w:t>
      </w:r>
      <w:r w:rsidR="00B841EC">
        <w:rPr>
          <w:rFonts w:asciiTheme="minorHAnsi" w:hAnsiTheme="minorHAnsi" w:cstheme="minorHAnsi"/>
          <w:bCs/>
        </w:rPr>
        <w:t>act</w:t>
      </w:r>
      <w:r w:rsidR="00C60F61" w:rsidRPr="009A3D74">
        <w:rPr>
          <w:rFonts w:asciiTheme="minorHAnsi" w:hAnsiTheme="minorHAnsi" w:cstheme="minorHAnsi"/>
          <w:bCs/>
        </w:rPr>
        <w:t xml:space="preserve"> and address the needs and investments identified in </w:t>
      </w:r>
      <w:r w:rsidR="00C60F61" w:rsidRPr="0044147D">
        <w:rPr>
          <w:rFonts w:asciiTheme="minorHAnsi" w:hAnsiTheme="minorHAnsi" w:cstheme="minorHAnsi"/>
          <w:bCs/>
        </w:rPr>
        <w:t>the needs assessmen</w:t>
      </w:r>
      <w:r w:rsidRPr="0044147D">
        <w:rPr>
          <w:rFonts w:asciiTheme="minorHAnsi" w:hAnsiTheme="minorHAnsi" w:cstheme="minorHAnsi"/>
          <w:bCs/>
        </w:rPr>
        <w:t>t</w:t>
      </w:r>
      <w:r w:rsidR="0064324A" w:rsidRPr="009A3D74">
        <w:rPr>
          <w:rFonts w:asciiTheme="minorHAnsi" w:hAnsiTheme="minorHAnsi" w:cstheme="minorHAnsi"/>
          <w:bCs/>
        </w:rPr>
        <w:t xml:space="preserve"> (</w:t>
      </w:r>
      <w:r w:rsidRPr="009A3D74">
        <w:rPr>
          <w:rFonts w:asciiTheme="minorHAnsi" w:hAnsiTheme="minorHAnsi" w:cstheme="minorHAnsi"/>
          <w:bCs/>
        </w:rPr>
        <w:t xml:space="preserve">addressed in </w:t>
      </w:r>
      <w:r w:rsidRPr="009A3D74">
        <w:rPr>
          <w:rFonts w:asciiTheme="minorHAnsi" w:hAnsiTheme="minorHAnsi" w:cstheme="minorHAnsi"/>
          <w:b/>
        </w:rPr>
        <w:t>Sec. 42067</w:t>
      </w:r>
      <w:r w:rsidR="0064324A" w:rsidRPr="009A3D74">
        <w:rPr>
          <w:rFonts w:asciiTheme="minorHAnsi" w:hAnsiTheme="minorHAnsi" w:cstheme="minorHAnsi"/>
          <w:bCs/>
        </w:rPr>
        <w:t>)</w:t>
      </w:r>
    </w:p>
    <w:p w14:paraId="3DD62680" w14:textId="246E9816" w:rsidR="005D69E2" w:rsidRPr="009A3D74" w:rsidRDefault="00C60F61" w:rsidP="008D0194">
      <w:pPr>
        <w:pStyle w:val="ListParagraph"/>
        <w:numPr>
          <w:ilvl w:val="0"/>
          <w:numId w:val="9"/>
        </w:numPr>
        <w:rPr>
          <w:rFonts w:asciiTheme="minorHAnsi" w:hAnsiTheme="minorHAnsi" w:cstheme="minorHAnsi"/>
          <w:bCs/>
        </w:rPr>
      </w:pPr>
      <w:r w:rsidRPr="009A3D74">
        <w:rPr>
          <w:rFonts w:asciiTheme="minorHAnsi" w:hAnsiTheme="minorHAnsi" w:cstheme="minorHAnsi"/>
          <w:bCs/>
        </w:rPr>
        <w:t>The source reduction plan</w:t>
      </w:r>
      <w:r w:rsidR="0064324A" w:rsidRPr="009A3D74">
        <w:rPr>
          <w:rFonts w:asciiTheme="minorHAnsi" w:hAnsiTheme="minorHAnsi" w:cstheme="minorHAnsi"/>
          <w:bCs/>
        </w:rPr>
        <w:t xml:space="preserve"> (</w:t>
      </w:r>
      <w:r w:rsidR="005D69E2" w:rsidRPr="009A3D74">
        <w:rPr>
          <w:rFonts w:asciiTheme="minorHAnsi" w:hAnsiTheme="minorHAnsi" w:cstheme="minorHAnsi"/>
          <w:bCs/>
        </w:rPr>
        <w:t xml:space="preserve">addressed in </w:t>
      </w:r>
      <w:r w:rsidR="005D69E2" w:rsidRPr="009A3D74">
        <w:rPr>
          <w:rFonts w:asciiTheme="minorHAnsi" w:hAnsiTheme="minorHAnsi" w:cstheme="minorHAnsi"/>
          <w:b/>
        </w:rPr>
        <w:t>Sec. 42057</w:t>
      </w:r>
      <w:r w:rsidR="0064324A" w:rsidRPr="009A3D74">
        <w:rPr>
          <w:rFonts w:asciiTheme="minorHAnsi" w:hAnsiTheme="minorHAnsi" w:cstheme="minorHAnsi"/>
          <w:b/>
        </w:rPr>
        <w:t>)</w:t>
      </w:r>
    </w:p>
    <w:p w14:paraId="32AE4E70" w14:textId="520FA537" w:rsidR="005D69E2" w:rsidRPr="009A3D74" w:rsidRDefault="005D69E2" w:rsidP="008D0194">
      <w:pPr>
        <w:pStyle w:val="ListParagraph"/>
        <w:numPr>
          <w:ilvl w:val="0"/>
          <w:numId w:val="9"/>
        </w:numPr>
        <w:rPr>
          <w:rFonts w:asciiTheme="minorHAnsi" w:hAnsiTheme="minorHAnsi" w:cstheme="minorHAnsi"/>
          <w:bCs/>
        </w:rPr>
      </w:pPr>
      <w:r w:rsidRPr="009A3D74">
        <w:rPr>
          <w:rFonts w:asciiTheme="minorHAnsi" w:hAnsiTheme="minorHAnsi" w:cstheme="minorHAnsi"/>
          <w:bCs/>
        </w:rPr>
        <w:t>Technologies and means that will be used to achieve the recycling requirements.</w:t>
      </w:r>
    </w:p>
    <w:p w14:paraId="3D421F13" w14:textId="0DBEC48E" w:rsidR="005D69E2" w:rsidRPr="009A3D74" w:rsidRDefault="005D69E2" w:rsidP="008D0194">
      <w:pPr>
        <w:pStyle w:val="ListParagraph"/>
        <w:numPr>
          <w:ilvl w:val="1"/>
          <w:numId w:val="9"/>
        </w:numPr>
        <w:rPr>
          <w:rFonts w:asciiTheme="minorHAnsi" w:hAnsiTheme="minorHAnsi" w:cstheme="minorHAnsi"/>
          <w:bCs/>
        </w:rPr>
      </w:pPr>
      <w:r w:rsidRPr="009A3D74">
        <w:rPr>
          <w:rFonts w:asciiTheme="minorHAnsi" w:hAnsiTheme="minorHAnsi" w:cstheme="minorHAnsi"/>
          <w:bCs/>
        </w:rPr>
        <w:lastRenderedPageBreak/>
        <w:t xml:space="preserve">PRO must demonstrate that the technologies and means meet the conditions in the definition of “recycle” or “recycling” in </w:t>
      </w:r>
      <w:r w:rsidRPr="009A3D74">
        <w:rPr>
          <w:rFonts w:asciiTheme="minorHAnsi" w:hAnsiTheme="minorHAnsi" w:cstheme="minorHAnsi"/>
          <w:b/>
        </w:rPr>
        <w:t>Sec. 42041(aa)</w:t>
      </w:r>
      <w:r w:rsidRPr="009A3D74">
        <w:rPr>
          <w:rFonts w:asciiTheme="minorHAnsi" w:hAnsiTheme="minorHAnsi" w:cstheme="minorHAnsi"/>
          <w:bCs/>
        </w:rPr>
        <w:t>.</w:t>
      </w:r>
    </w:p>
    <w:p w14:paraId="79F25B76" w14:textId="77777777" w:rsidR="0064324A" w:rsidRPr="009A3D74" w:rsidRDefault="0064324A" w:rsidP="008D0194">
      <w:pPr>
        <w:contextualSpacing/>
        <w:rPr>
          <w:rFonts w:asciiTheme="minorHAnsi" w:hAnsiTheme="minorHAnsi" w:cstheme="minorHAnsi"/>
          <w:bCs/>
        </w:rPr>
      </w:pPr>
    </w:p>
    <w:p w14:paraId="1BE5BB56" w14:textId="41CD3EE3" w:rsidR="00C60F61" w:rsidRPr="009A3D74" w:rsidRDefault="00C60F61" w:rsidP="008D0194">
      <w:pPr>
        <w:contextualSpacing/>
        <w:rPr>
          <w:rFonts w:asciiTheme="minorHAnsi" w:hAnsiTheme="minorHAnsi" w:cstheme="minorHAnsi"/>
          <w:bCs/>
        </w:rPr>
      </w:pPr>
      <w:r w:rsidRPr="009A3D74">
        <w:rPr>
          <w:rFonts w:asciiTheme="minorHAnsi" w:hAnsiTheme="minorHAnsi" w:cstheme="minorHAnsi"/>
          <w:bCs/>
        </w:rPr>
        <w:t>PRO plan shall include</w:t>
      </w:r>
      <w:r w:rsidR="00CE620F" w:rsidRPr="009A3D74">
        <w:rPr>
          <w:rFonts w:asciiTheme="minorHAnsi" w:hAnsiTheme="minorHAnsi" w:cstheme="minorHAnsi"/>
          <w:bCs/>
        </w:rPr>
        <w:t xml:space="preserve"> </w:t>
      </w:r>
      <w:r w:rsidRPr="009A3D74">
        <w:rPr>
          <w:rFonts w:asciiTheme="minorHAnsi" w:hAnsiTheme="minorHAnsi" w:cstheme="minorHAnsi"/>
          <w:bCs/>
        </w:rPr>
        <w:t>– Specific (9 criteria):</w:t>
      </w:r>
    </w:p>
    <w:p w14:paraId="5750A064" w14:textId="2C5034B7" w:rsidR="00C60F61" w:rsidRPr="009A3D74" w:rsidRDefault="00C60F61" w:rsidP="008D0194">
      <w:pPr>
        <w:pStyle w:val="ListParagraph"/>
        <w:numPr>
          <w:ilvl w:val="0"/>
          <w:numId w:val="10"/>
        </w:numPr>
        <w:rPr>
          <w:rFonts w:asciiTheme="minorHAnsi" w:hAnsiTheme="minorHAnsi" w:cstheme="minorHAnsi"/>
          <w:bCs/>
        </w:rPr>
      </w:pPr>
      <w:r w:rsidRPr="009A3D74">
        <w:rPr>
          <w:rFonts w:asciiTheme="minorHAnsi" w:hAnsiTheme="minorHAnsi" w:cstheme="minorHAnsi"/>
          <w:bCs/>
        </w:rPr>
        <w:t xml:space="preserve">How the PRO will meet the requirements of this </w:t>
      </w:r>
      <w:r w:rsidR="00B841EC">
        <w:rPr>
          <w:rFonts w:asciiTheme="minorHAnsi" w:hAnsiTheme="minorHAnsi" w:cstheme="minorHAnsi"/>
          <w:bCs/>
        </w:rPr>
        <w:t>act</w:t>
      </w:r>
      <w:r w:rsidRPr="009A3D74">
        <w:rPr>
          <w:rFonts w:asciiTheme="minorHAnsi" w:hAnsiTheme="minorHAnsi" w:cstheme="minorHAnsi"/>
          <w:bCs/>
        </w:rPr>
        <w:t>, including, how it will, in an economically efficient and practical manner, provide for the necessary infrastructure and viable responsible end markets to ensure the covered materials will meet the recycling rates based on the needs assessment.</w:t>
      </w:r>
    </w:p>
    <w:p w14:paraId="4B26077A" w14:textId="6BC8E774" w:rsidR="00C60F61" w:rsidRPr="009A3D74" w:rsidRDefault="00C60F61" w:rsidP="008D0194">
      <w:pPr>
        <w:pStyle w:val="ListParagraph"/>
        <w:numPr>
          <w:ilvl w:val="0"/>
          <w:numId w:val="10"/>
        </w:numPr>
        <w:rPr>
          <w:rFonts w:asciiTheme="minorHAnsi" w:hAnsiTheme="minorHAnsi" w:cstheme="minorHAnsi"/>
          <w:bCs/>
        </w:rPr>
      </w:pPr>
      <w:r w:rsidRPr="009A3D74">
        <w:rPr>
          <w:rFonts w:asciiTheme="minorHAnsi" w:hAnsiTheme="minorHAnsi" w:cstheme="minorHAnsi"/>
          <w:bCs/>
        </w:rPr>
        <w:t>How the PRO will support, achieve, and fund the collection, processing, and recycling/composting of</w:t>
      </w:r>
      <w:r w:rsidR="00611536" w:rsidRPr="009A3D74">
        <w:rPr>
          <w:rFonts w:asciiTheme="minorHAnsi" w:hAnsiTheme="minorHAnsi" w:cstheme="minorHAnsi"/>
          <w:bCs/>
        </w:rPr>
        <w:t>, and</w:t>
      </w:r>
      <w:r w:rsidRPr="009A3D74">
        <w:rPr>
          <w:rFonts w:asciiTheme="minorHAnsi" w:hAnsiTheme="minorHAnsi" w:cstheme="minorHAnsi"/>
          <w:bCs/>
        </w:rPr>
        <w:t xml:space="preserve"> the development of viable end markets for</w:t>
      </w:r>
      <w:r w:rsidR="00611536" w:rsidRPr="009A3D74">
        <w:rPr>
          <w:rFonts w:asciiTheme="minorHAnsi" w:hAnsiTheme="minorHAnsi" w:cstheme="minorHAnsi"/>
          <w:bCs/>
        </w:rPr>
        <w:t>,</w:t>
      </w:r>
      <w:r w:rsidRPr="009A3D74">
        <w:rPr>
          <w:rFonts w:asciiTheme="minorHAnsi" w:hAnsiTheme="minorHAnsi" w:cstheme="minorHAnsi"/>
          <w:bCs/>
        </w:rPr>
        <w:t xml:space="preserve"> covered materials – this includes actions necessary to sort, segregate, break or flake, and process material to specifications</w:t>
      </w:r>
      <w:r w:rsidR="00611536" w:rsidRPr="009A3D74">
        <w:rPr>
          <w:rFonts w:asciiTheme="minorHAnsi" w:hAnsiTheme="minorHAnsi" w:cstheme="minorHAnsi"/>
          <w:bCs/>
        </w:rPr>
        <w:t xml:space="preserve"> for sale to a responsible end market.</w:t>
      </w:r>
    </w:p>
    <w:p w14:paraId="0CF9A36C" w14:textId="1E4B0D80" w:rsidR="00C60F61" w:rsidRPr="009A3D74" w:rsidRDefault="00C60F61" w:rsidP="008D0194">
      <w:pPr>
        <w:pStyle w:val="ListParagraph"/>
        <w:numPr>
          <w:ilvl w:val="1"/>
          <w:numId w:val="10"/>
        </w:numPr>
        <w:rPr>
          <w:rFonts w:asciiTheme="minorHAnsi" w:hAnsiTheme="minorHAnsi" w:cstheme="minorHAnsi"/>
          <w:bCs/>
        </w:rPr>
      </w:pPr>
      <w:r w:rsidRPr="009A3D74">
        <w:rPr>
          <w:rFonts w:asciiTheme="minorHAnsi" w:hAnsiTheme="minorHAnsi" w:cstheme="minorHAnsi"/>
          <w:bCs/>
        </w:rPr>
        <w:t xml:space="preserve">“Specifications” means third-party purchasing specifications issued by a buyer(s) of recycled materials </w:t>
      </w:r>
      <w:r w:rsidR="00611536" w:rsidRPr="009A3D74">
        <w:rPr>
          <w:rFonts w:asciiTheme="minorHAnsi" w:hAnsiTheme="minorHAnsi" w:cstheme="minorHAnsi"/>
          <w:bCs/>
        </w:rPr>
        <w:t>for reprocessing into a</w:t>
      </w:r>
      <w:r w:rsidRPr="009A3D74">
        <w:rPr>
          <w:rFonts w:asciiTheme="minorHAnsi" w:hAnsiTheme="minorHAnsi" w:cstheme="minorHAnsi"/>
          <w:bCs/>
        </w:rPr>
        <w:t xml:space="preserve"> new product.</w:t>
      </w:r>
    </w:p>
    <w:p w14:paraId="5FFF2061" w14:textId="5317C832" w:rsidR="00C60F61" w:rsidRPr="0044147D" w:rsidRDefault="00C60F61" w:rsidP="008D0194">
      <w:pPr>
        <w:pStyle w:val="ListParagraph"/>
        <w:numPr>
          <w:ilvl w:val="0"/>
          <w:numId w:val="10"/>
        </w:numPr>
        <w:rPr>
          <w:rFonts w:asciiTheme="minorHAnsi" w:hAnsiTheme="minorHAnsi" w:cstheme="minorHAnsi"/>
          <w:bCs/>
        </w:rPr>
      </w:pPr>
      <w:r w:rsidRPr="0044147D">
        <w:rPr>
          <w:rFonts w:asciiTheme="minorHAnsi" w:hAnsiTheme="minorHAnsi" w:cstheme="minorHAnsi"/>
          <w:bCs/>
        </w:rPr>
        <w:t>How the plan is supplemental to, and not in conflict with, disruptive of, or adversely affecting, the performance of the solid waste network providing services in accordance with local solid waste handling requirements and the intent described in</w:t>
      </w:r>
      <w:r w:rsidRPr="009A3D74">
        <w:rPr>
          <w:rFonts w:asciiTheme="minorHAnsi" w:hAnsiTheme="minorHAnsi" w:cstheme="minorHAnsi"/>
          <w:b/>
        </w:rPr>
        <w:t xml:space="preserve"> </w:t>
      </w:r>
      <w:hyperlink r:id="rId13" w:history="1">
        <w:r w:rsidRPr="009A3D74">
          <w:rPr>
            <w:rStyle w:val="Hyperlink"/>
            <w:rFonts w:asciiTheme="minorHAnsi" w:hAnsiTheme="minorHAnsi" w:cstheme="minorHAnsi"/>
            <w:b/>
          </w:rPr>
          <w:t>Sec. 40004</w:t>
        </w:r>
      </w:hyperlink>
      <w:r w:rsidR="00D25B85" w:rsidRPr="0044147D">
        <w:rPr>
          <w:rFonts w:asciiTheme="minorHAnsi" w:hAnsiTheme="minorHAnsi" w:cstheme="minorHAnsi"/>
          <w:bCs/>
        </w:rPr>
        <w:t xml:space="preserve">, </w:t>
      </w:r>
      <w:r w:rsidRPr="0044147D">
        <w:rPr>
          <w:rFonts w:asciiTheme="minorHAnsi" w:hAnsiTheme="minorHAnsi" w:cstheme="minorHAnsi"/>
          <w:bCs/>
        </w:rPr>
        <w:t>and how</w:t>
      </w:r>
      <w:r w:rsidRPr="009A3D74">
        <w:rPr>
          <w:rFonts w:asciiTheme="minorHAnsi" w:hAnsiTheme="minorHAnsi" w:cstheme="minorHAnsi"/>
          <w:b/>
        </w:rPr>
        <w:t xml:space="preserve"> </w:t>
      </w:r>
      <w:r w:rsidRPr="0044147D">
        <w:rPr>
          <w:rFonts w:asciiTheme="minorHAnsi" w:hAnsiTheme="minorHAnsi" w:cstheme="minorHAnsi"/>
          <w:bCs/>
        </w:rPr>
        <w:t>the PRO will leverage and utilize existing collection programs and recycling, composting, sorting, and processing infrastructure.</w:t>
      </w:r>
    </w:p>
    <w:p w14:paraId="598A0147" w14:textId="7D924ADE" w:rsidR="00C60F61" w:rsidRPr="0044147D" w:rsidRDefault="0044147D" w:rsidP="008D0194">
      <w:pPr>
        <w:pStyle w:val="ListParagraph"/>
        <w:numPr>
          <w:ilvl w:val="1"/>
          <w:numId w:val="10"/>
        </w:numPr>
        <w:rPr>
          <w:rFonts w:asciiTheme="minorHAnsi" w:hAnsiTheme="minorHAnsi" w:cstheme="minorHAnsi"/>
          <w:bCs/>
        </w:rPr>
      </w:pPr>
      <w:r w:rsidRPr="0044147D">
        <w:rPr>
          <w:rFonts w:asciiTheme="minorHAnsi" w:hAnsiTheme="minorHAnsi" w:cstheme="minorHAnsi"/>
          <w:bCs/>
        </w:rPr>
        <w:t>How</w:t>
      </w:r>
      <w:r w:rsidR="00C60F61" w:rsidRPr="0044147D">
        <w:rPr>
          <w:rFonts w:asciiTheme="minorHAnsi" w:hAnsiTheme="minorHAnsi" w:cstheme="minorHAnsi"/>
          <w:bCs/>
        </w:rPr>
        <w:t xml:space="preserve"> the plan will be implemented in a manner utilizing solid waste collection programs and solid waste facilities as the designated system for the curbside collection and processing of covered materials.</w:t>
      </w:r>
    </w:p>
    <w:p w14:paraId="1A1578D8" w14:textId="30FFE16A" w:rsidR="00D25B85" w:rsidRPr="0044147D" w:rsidRDefault="0044147D" w:rsidP="008D0194">
      <w:pPr>
        <w:pStyle w:val="ListParagraph"/>
        <w:numPr>
          <w:ilvl w:val="1"/>
          <w:numId w:val="10"/>
        </w:numPr>
        <w:rPr>
          <w:rFonts w:asciiTheme="minorHAnsi" w:hAnsiTheme="minorHAnsi" w:cstheme="minorHAnsi"/>
          <w:bCs/>
        </w:rPr>
      </w:pPr>
      <w:r w:rsidRPr="0044147D">
        <w:rPr>
          <w:rFonts w:asciiTheme="minorHAnsi" w:hAnsiTheme="minorHAnsi" w:cstheme="minorHAnsi"/>
        </w:rPr>
        <w:t xml:space="preserve">NOTE: </w:t>
      </w:r>
      <w:hyperlink r:id="rId14" w:history="1">
        <w:r w:rsidR="00D25B85" w:rsidRPr="0044147D">
          <w:rPr>
            <w:rStyle w:val="Hyperlink"/>
            <w:rFonts w:asciiTheme="minorHAnsi" w:hAnsiTheme="minorHAnsi" w:cstheme="minorHAnsi"/>
            <w:b/>
          </w:rPr>
          <w:t>PRC Sec. 40004</w:t>
        </w:r>
      </w:hyperlink>
      <w:r w:rsidR="00D25B85" w:rsidRPr="0044147D">
        <w:rPr>
          <w:rFonts w:asciiTheme="minorHAnsi" w:hAnsiTheme="minorHAnsi" w:cstheme="minorHAnsi"/>
          <w:bCs/>
        </w:rPr>
        <w:t xml:space="preserve"> </w:t>
      </w:r>
      <w:r w:rsidR="00D25B85" w:rsidRPr="0044147D">
        <w:rPr>
          <w:rFonts w:asciiTheme="minorHAnsi" w:hAnsiTheme="minorHAnsi" w:cstheme="minorHAnsi"/>
          <w:bCs/>
          <w:color w:val="000000" w:themeColor="text1"/>
        </w:rPr>
        <w:t>is the legislative findings section of AB 341 that states the</w:t>
      </w:r>
      <w:r w:rsidR="007B22D3" w:rsidRPr="0044147D">
        <w:rPr>
          <w:rFonts w:asciiTheme="minorHAnsi" w:hAnsiTheme="minorHAnsi" w:cstheme="minorHAnsi"/>
          <w:bCs/>
          <w:color w:val="000000" w:themeColor="text1"/>
        </w:rPr>
        <w:t xml:space="preserve"> </w:t>
      </w:r>
      <w:r w:rsidR="00D25B85" w:rsidRPr="0044147D">
        <w:rPr>
          <w:rFonts w:asciiTheme="minorHAnsi" w:hAnsiTheme="minorHAnsi" w:cstheme="minorHAnsi"/>
          <w:color w:val="000000" w:themeColor="text1"/>
          <w:shd w:val="clear" w:color="auto" w:fill="FFFFFF"/>
        </w:rPr>
        <w:t>existing network of solid waste processing and composting facilities provides a net environmental benefit and is a valuable asset and resource of California, one that must be sustained and expanded to provide the additional processing capacity</w:t>
      </w:r>
      <w:r w:rsidR="007B22D3" w:rsidRPr="0044147D">
        <w:rPr>
          <w:rFonts w:asciiTheme="minorHAnsi" w:hAnsiTheme="minorHAnsi" w:cstheme="minorHAnsi"/>
          <w:color w:val="000000" w:themeColor="text1"/>
          <w:shd w:val="clear" w:color="auto" w:fill="FFFFFF"/>
        </w:rPr>
        <w:t xml:space="preserve"> needed</w:t>
      </w:r>
      <w:r w:rsidR="00D25B85" w:rsidRPr="0044147D">
        <w:rPr>
          <w:rFonts w:asciiTheme="minorHAnsi" w:hAnsiTheme="minorHAnsi" w:cstheme="minorHAnsi"/>
          <w:color w:val="000000" w:themeColor="text1"/>
          <w:shd w:val="clear" w:color="auto" w:fill="FFFFFF"/>
        </w:rPr>
        <w:t xml:space="preserve"> to meet diversion targets and recycling requirements. It states the intent of the Legislature</w:t>
      </w:r>
      <w:r w:rsidR="007B22D3" w:rsidRPr="0044147D">
        <w:rPr>
          <w:rFonts w:asciiTheme="minorHAnsi" w:hAnsiTheme="minorHAnsi" w:cstheme="minorHAnsi"/>
          <w:color w:val="000000" w:themeColor="text1"/>
          <w:shd w:val="clear" w:color="auto" w:fill="FFFFFF"/>
        </w:rPr>
        <w:t xml:space="preserve"> is</w:t>
      </w:r>
      <w:r w:rsidR="00D25B85" w:rsidRPr="0044147D">
        <w:rPr>
          <w:rFonts w:asciiTheme="minorHAnsi" w:hAnsiTheme="minorHAnsi" w:cstheme="minorHAnsi"/>
          <w:color w:val="000000" w:themeColor="text1"/>
          <w:shd w:val="clear" w:color="auto" w:fill="FFFFFF"/>
        </w:rPr>
        <w:t xml:space="preserve"> to encourage the development of additional capacity. This section also reinforces local control of solid waste </w:t>
      </w:r>
      <w:r w:rsidR="007B22D3" w:rsidRPr="0044147D">
        <w:rPr>
          <w:rFonts w:asciiTheme="minorHAnsi" w:hAnsiTheme="minorHAnsi" w:cstheme="minorHAnsi"/>
          <w:color w:val="000000" w:themeColor="text1"/>
          <w:shd w:val="clear" w:color="auto" w:fill="FFFFFF"/>
        </w:rPr>
        <w:t>handling</w:t>
      </w:r>
      <w:r w:rsidR="00D25B85" w:rsidRPr="0044147D">
        <w:rPr>
          <w:rFonts w:asciiTheme="minorHAnsi" w:hAnsiTheme="minorHAnsi" w:cstheme="minorHAnsi"/>
          <w:color w:val="000000" w:themeColor="text1"/>
          <w:shd w:val="clear" w:color="auto" w:fill="FFFFFF"/>
        </w:rPr>
        <w:t xml:space="preserve"> identified in </w:t>
      </w:r>
      <w:hyperlink r:id="rId15" w:history="1">
        <w:r w:rsidR="00D25B85" w:rsidRPr="0044147D">
          <w:rPr>
            <w:rStyle w:val="Hyperlink"/>
            <w:rFonts w:asciiTheme="minorHAnsi" w:hAnsiTheme="minorHAnsi" w:cstheme="minorHAnsi"/>
            <w:b/>
          </w:rPr>
          <w:t>Sec. 40059</w:t>
        </w:r>
      </w:hyperlink>
      <w:r w:rsidR="00D25B85" w:rsidRPr="0044147D">
        <w:rPr>
          <w:rFonts w:asciiTheme="minorHAnsi" w:hAnsiTheme="minorHAnsi" w:cstheme="minorHAnsi"/>
          <w:color w:val="333333"/>
          <w:shd w:val="clear" w:color="auto" w:fill="FFFFFF"/>
        </w:rPr>
        <w:t>.</w:t>
      </w:r>
    </w:p>
    <w:p w14:paraId="60C8CE33" w14:textId="52680A1E" w:rsidR="00C60F61" w:rsidRPr="009A3D74" w:rsidRDefault="00C60F61" w:rsidP="008D0194">
      <w:pPr>
        <w:pStyle w:val="ListParagraph"/>
        <w:numPr>
          <w:ilvl w:val="0"/>
          <w:numId w:val="10"/>
        </w:numPr>
        <w:rPr>
          <w:rFonts w:asciiTheme="minorHAnsi" w:hAnsiTheme="minorHAnsi" w:cstheme="minorHAnsi"/>
          <w:b/>
        </w:rPr>
      </w:pPr>
      <w:r w:rsidRPr="0044147D">
        <w:rPr>
          <w:rFonts w:asciiTheme="minorHAnsi" w:hAnsiTheme="minorHAnsi" w:cstheme="minorHAnsi"/>
          <w:bCs/>
        </w:rPr>
        <w:t xml:space="preserve">In accordance with </w:t>
      </w:r>
      <w:hyperlink r:id="rId16" w:history="1">
        <w:r w:rsidRPr="009A3D74">
          <w:rPr>
            <w:rStyle w:val="Hyperlink"/>
            <w:rFonts w:asciiTheme="minorHAnsi" w:hAnsiTheme="minorHAnsi" w:cstheme="minorHAnsi"/>
            <w:b/>
          </w:rPr>
          <w:t>Sec. 40059</w:t>
        </w:r>
      </w:hyperlink>
      <w:r w:rsidRPr="0044147D">
        <w:rPr>
          <w:rFonts w:asciiTheme="minorHAnsi" w:hAnsiTheme="minorHAnsi" w:cstheme="minorHAnsi"/>
          <w:bCs/>
        </w:rPr>
        <w:t>, how the plan and the activities undertaken pursuant to the plan will be implemented in compliance with state and local laws, rules, and regulations applicable to solid waste handling and in a manner that does not violate existing franchise agreements.</w:t>
      </w:r>
    </w:p>
    <w:p w14:paraId="41E8B82E" w14:textId="152F4FDF" w:rsidR="00D25B85" w:rsidRPr="009A3D74" w:rsidRDefault="0044147D" w:rsidP="008D0194">
      <w:pPr>
        <w:pStyle w:val="ListParagraph"/>
        <w:numPr>
          <w:ilvl w:val="1"/>
          <w:numId w:val="10"/>
        </w:numPr>
        <w:rPr>
          <w:rFonts w:asciiTheme="minorHAnsi" w:hAnsiTheme="minorHAnsi" w:cstheme="minorHAnsi"/>
          <w:b/>
        </w:rPr>
      </w:pPr>
      <w:r>
        <w:rPr>
          <w:rFonts w:asciiTheme="minorHAnsi" w:hAnsiTheme="minorHAnsi" w:cstheme="minorHAnsi"/>
        </w:rPr>
        <w:t xml:space="preserve">NOTE: </w:t>
      </w:r>
      <w:hyperlink r:id="rId17" w:history="1">
        <w:r w:rsidR="00D25B85" w:rsidRPr="009A3D74">
          <w:rPr>
            <w:rStyle w:val="Hyperlink"/>
            <w:rFonts w:asciiTheme="minorHAnsi" w:hAnsiTheme="minorHAnsi" w:cstheme="minorHAnsi"/>
            <w:b/>
          </w:rPr>
          <w:t>PRC Sec. 40059</w:t>
        </w:r>
      </w:hyperlink>
      <w:r w:rsidR="00D25B85" w:rsidRPr="009A3D74">
        <w:rPr>
          <w:rFonts w:asciiTheme="minorHAnsi" w:hAnsiTheme="minorHAnsi" w:cstheme="minorHAnsi"/>
          <w:b/>
        </w:rPr>
        <w:t xml:space="preserve"> </w:t>
      </w:r>
      <w:r w:rsidR="00D25B85" w:rsidRPr="009A3D74">
        <w:rPr>
          <w:rFonts w:asciiTheme="minorHAnsi" w:hAnsiTheme="minorHAnsi" w:cstheme="minorHAnsi"/>
          <w:bCs/>
        </w:rPr>
        <w:t>states</w:t>
      </w:r>
      <w:r w:rsidR="00015A51" w:rsidRPr="009A3D74">
        <w:rPr>
          <w:rFonts w:asciiTheme="minorHAnsi" w:hAnsiTheme="minorHAnsi" w:cstheme="minorHAnsi"/>
          <w:bCs/>
        </w:rPr>
        <w:t xml:space="preserve"> that local jurisdictions may determine aspects of solid waste habdling which are of local concern and how services are to be provided (i.e. through a franchise agreement).</w:t>
      </w:r>
    </w:p>
    <w:p w14:paraId="129B6621" w14:textId="18CFA751" w:rsidR="00C60F61" w:rsidRPr="0044147D" w:rsidRDefault="00C60F61" w:rsidP="008D0194">
      <w:pPr>
        <w:pStyle w:val="ListParagraph"/>
        <w:numPr>
          <w:ilvl w:val="0"/>
          <w:numId w:val="10"/>
        </w:numPr>
        <w:rPr>
          <w:rFonts w:asciiTheme="minorHAnsi" w:hAnsiTheme="minorHAnsi" w:cstheme="minorHAnsi"/>
        </w:rPr>
      </w:pPr>
      <w:r w:rsidRPr="009A3D74">
        <w:rPr>
          <w:rFonts w:asciiTheme="minorHAnsi" w:hAnsiTheme="minorHAnsi" w:cstheme="minorHAnsi"/>
        </w:rPr>
        <w:t xml:space="preserve">How covered material will be collected, processed, and managed, and recycled, remanufactured, or composted, consistent with the goals, standards, and practices required by this </w:t>
      </w:r>
      <w:r w:rsidR="00B841EC">
        <w:rPr>
          <w:rFonts w:asciiTheme="minorHAnsi" w:hAnsiTheme="minorHAnsi" w:cstheme="minorHAnsi"/>
        </w:rPr>
        <w:t>act</w:t>
      </w:r>
      <w:r w:rsidRPr="009A3D74">
        <w:rPr>
          <w:rFonts w:asciiTheme="minorHAnsi" w:hAnsiTheme="minorHAnsi" w:cstheme="minorHAnsi"/>
        </w:rPr>
        <w:t xml:space="preserve">, including ensuring covered material collected for recycling will be transferred to viable responsible end markets for processing into new packaging or products, including, but not limited </w:t>
      </w:r>
      <w:r w:rsidRPr="0044147D">
        <w:rPr>
          <w:rFonts w:asciiTheme="minorHAnsi" w:hAnsiTheme="minorHAnsi" w:cstheme="minorHAnsi"/>
        </w:rPr>
        <w:t>to, how the plan will enhance or expand viable responsible end markets in California including manufacturing.</w:t>
      </w:r>
    </w:p>
    <w:p w14:paraId="6EA9AD2B" w14:textId="6CE27347" w:rsidR="00C60F61" w:rsidRPr="009A3D74" w:rsidRDefault="00C60F61" w:rsidP="008D0194">
      <w:pPr>
        <w:pStyle w:val="ListParagraph"/>
        <w:numPr>
          <w:ilvl w:val="0"/>
          <w:numId w:val="10"/>
        </w:numPr>
        <w:rPr>
          <w:rFonts w:asciiTheme="minorHAnsi" w:hAnsiTheme="minorHAnsi" w:cstheme="minorHAnsi"/>
          <w:b/>
        </w:rPr>
      </w:pPr>
      <w:r w:rsidRPr="009A3D74">
        <w:rPr>
          <w:rFonts w:asciiTheme="minorHAnsi" w:hAnsiTheme="minorHAnsi" w:cstheme="minorHAnsi"/>
        </w:rPr>
        <w:lastRenderedPageBreak/>
        <w:t>Arrangements with processors or recyclers to ensure covered materials that are not collected through a curbside collection program are collected and recycled at a viable responsible end market, including any investment that will be made</w:t>
      </w:r>
      <w:r w:rsidR="00015A51" w:rsidRPr="009A3D74">
        <w:rPr>
          <w:rFonts w:asciiTheme="minorHAnsi" w:hAnsiTheme="minorHAnsi" w:cstheme="minorHAnsi"/>
        </w:rPr>
        <w:t xml:space="preserve"> to cover the cost of the covered material being processed or recycled by</w:t>
      </w:r>
      <w:r w:rsidRPr="009A3D74">
        <w:rPr>
          <w:rFonts w:asciiTheme="minorHAnsi" w:hAnsiTheme="minorHAnsi" w:cstheme="minorHAnsi"/>
        </w:rPr>
        <w:t xml:space="preserve"> processors or recyclers.</w:t>
      </w:r>
    </w:p>
    <w:p w14:paraId="7E6538C3" w14:textId="466D6B4C" w:rsidR="00C60F61" w:rsidRPr="009A3D74" w:rsidRDefault="00C60F61" w:rsidP="008D0194">
      <w:pPr>
        <w:pStyle w:val="ListParagraph"/>
        <w:numPr>
          <w:ilvl w:val="0"/>
          <w:numId w:val="10"/>
        </w:numPr>
        <w:rPr>
          <w:rFonts w:asciiTheme="minorHAnsi" w:hAnsiTheme="minorHAnsi" w:cstheme="minorHAnsi"/>
          <w:b/>
        </w:rPr>
      </w:pPr>
      <w:r w:rsidRPr="009A3D74">
        <w:rPr>
          <w:rFonts w:asciiTheme="minorHAnsi" w:hAnsiTheme="minorHAnsi" w:cstheme="minorHAnsi"/>
        </w:rPr>
        <w:t>Arrangements to establish and fund reuse or refill infrastructure, fund facility retrofits, or other needed infrastructure to eliminate plastic covered material, shift covered material from plastic to a nonplastic covered material category, or any other actions taken/will be taken to implement the source reduction requirements.</w:t>
      </w:r>
    </w:p>
    <w:p w14:paraId="0C3F91A5" w14:textId="499C1F45" w:rsidR="00C60F61" w:rsidRPr="009A3D74" w:rsidRDefault="00C60F61" w:rsidP="008D0194">
      <w:pPr>
        <w:pStyle w:val="ListParagraph"/>
        <w:numPr>
          <w:ilvl w:val="0"/>
          <w:numId w:val="10"/>
        </w:numPr>
        <w:rPr>
          <w:rFonts w:asciiTheme="minorHAnsi" w:hAnsiTheme="minorHAnsi" w:cstheme="minorHAnsi"/>
          <w:b/>
        </w:rPr>
      </w:pPr>
      <w:r w:rsidRPr="009A3D74">
        <w:rPr>
          <w:rFonts w:asciiTheme="minorHAnsi" w:hAnsiTheme="minorHAnsi" w:cstheme="minorHAnsi"/>
        </w:rPr>
        <w:t xml:space="preserve">How postconsumer recycled content </w:t>
      </w:r>
      <w:r w:rsidR="00015A51" w:rsidRPr="009A3D74">
        <w:rPr>
          <w:rFonts w:asciiTheme="minorHAnsi" w:hAnsiTheme="minorHAnsi" w:cstheme="minorHAnsi"/>
        </w:rPr>
        <w:t xml:space="preserve">will be incorporated </w:t>
      </w:r>
      <w:r w:rsidRPr="009A3D74">
        <w:rPr>
          <w:rFonts w:asciiTheme="minorHAnsi" w:hAnsiTheme="minorHAnsi" w:cstheme="minorHAnsi"/>
        </w:rPr>
        <w:t>into covered material.</w:t>
      </w:r>
    </w:p>
    <w:p w14:paraId="7DC323B4" w14:textId="77777777" w:rsidR="00C60F61" w:rsidRPr="009A3D74" w:rsidRDefault="00C60F61" w:rsidP="008D0194">
      <w:pPr>
        <w:pStyle w:val="ListParagraph"/>
        <w:numPr>
          <w:ilvl w:val="0"/>
          <w:numId w:val="10"/>
        </w:numPr>
        <w:rPr>
          <w:rFonts w:asciiTheme="minorHAnsi" w:hAnsiTheme="minorHAnsi" w:cstheme="minorHAnsi"/>
          <w:b/>
        </w:rPr>
      </w:pPr>
      <w:r w:rsidRPr="009A3D74">
        <w:rPr>
          <w:rFonts w:asciiTheme="minorHAnsi" w:hAnsiTheme="minorHAnsi" w:cstheme="minorHAnsi"/>
        </w:rPr>
        <w:t>How the plan will be implemented in a manner consistent with the established waste hierarchy.</w:t>
      </w:r>
    </w:p>
    <w:p w14:paraId="10F01505" w14:textId="77777777" w:rsidR="0064324A" w:rsidRPr="009A3D74" w:rsidRDefault="0064324A" w:rsidP="008D0194">
      <w:pPr>
        <w:contextualSpacing/>
        <w:rPr>
          <w:rFonts w:asciiTheme="minorHAnsi" w:hAnsiTheme="minorHAnsi" w:cstheme="minorHAnsi"/>
          <w:bCs/>
        </w:rPr>
      </w:pPr>
    </w:p>
    <w:p w14:paraId="423DBC82" w14:textId="61ABA544" w:rsidR="00C60F61" w:rsidRPr="00AD7741" w:rsidRDefault="00C60F61" w:rsidP="008D0194">
      <w:pPr>
        <w:contextualSpacing/>
        <w:rPr>
          <w:rFonts w:asciiTheme="minorHAnsi" w:hAnsiTheme="minorHAnsi" w:cstheme="minorHAnsi"/>
          <w:bCs/>
        </w:rPr>
      </w:pPr>
      <w:r w:rsidRPr="00AD7741">
        <w:rPr>
          <w:rFonts w:asciiTheme="minorHAnsi" w:hAnsiTheme="minorHAnsi" w:cstheme="minorHAnsi"/>
          <w:bCs/>
        </w:rPr>
        <w:t xml:space="preserve">Additional requirements of the PRO </w:t>
      </w:r>
      <w:r w:rsidR="0062524B" w:rsidRPr="00AD7741">
        <w:rPr>
          <w:rFonts w:asciiTheme="minorHAnsi" w:hAnsiTheme="minorHAnsi" w:cstheme="minorHAnsi"/>
          <w:bCs/>
        </w:rPr>
        <w:t>plan:</w:t>
      </w:r>
    </w:p>
    <w:p w14:paraId="3251E2A9" w14:textId="2A3058CF" w:rsidR="0062524B" w:rsidRPr="00AD7741" w:rsidRDefault="00C60F61" w:rsidP="008D0194">
      <w:pPr>
        <w:pStyle w:val="ListParagraph"/>
        <w:numPr>
          <w:ilvl w:val="0"/>
          <w:numId w:val="11"/>
        </w:numPr>
        <w:rPr>
          <w:rFonts w:asciiTheme="minorHAnsi" w:hAnsiTheme="minorHAnsi" w:cstheme="minorHAnsi"/>
          <w:bCs/>
        </w:rPr>
      </w:pPr>
      <w:r w:rsidRPr="00AD7741">
        <w:rPr>
          <w:rFonts w:asciiTheme="minorHAnsi" w:hAnsiTheme="minorHAnsi" w:cstheme="minorHAnsi"/>
          <w:bCs/>
        </w:rPr>
        <w:t xml:space="preserve"> A fee for PRO participants (including structure, schedule, etc.)</w:t>
      </w:r>
    </w:p>
    <w:p w14:paraId="1ACDF094" w14:textId="195D5F7C" w:rsidR="00C60F61" w:rsidRPr="009A3D74" w:rsidRDefault="00C60F61" w:rsidP="008D0194">
      <w:pPr>
        <w:pStyle w:val="ListParagraph"/>
        <w:numPr>
          <w:ilvl w:val="0"/>
          <w:numId w:val="11"/>
        </w:numPr>
        <w:rPr>
          <w:rFonts w:asciiTheme="minorHAnsi" w:hAnsiTheme="minorHAnsi" w:cstheme="minorHAnsi"/>
          <w:bCs/>
        </w:rPr>
      </w:pPr>
      <w:r w:rsidRPr="009A3D74">
        <w:rPr>
          <w:rFonts w:asciiTheme="minorHAnsi" w:hAnsiTheme="minorHAnsi" w:cstheme="minorHAnsi"/>
          <w:bCs/>
        </w:rPr>
        <w:t>Education and promotion to encourage proper participation in recycling and composting collection and reuse and refill systems – shall coordinate with existing effort</w:t>
      </w:r>
      <w:r w:rsidR="0062524B" w:rsidRPr="009A3D74">
        <w:rPr>
          <w:rFonts w:asciiTheme="minorHAnsi" w:hAnsiTheme="minorHAnsi" w:cstheme="minorHAnsi"/>
          <w:bCs/>
        </w:rPr>
        <w:t>s</w:t>
      </w:r>
    </w:p>
    <w:p w14:paraId="69931296" w14:textId="2BDD5DF2" w:rsidR="00C60F61" w:rsidRPr="009A3D74" w:rsidRDefault="00C60F61" w:rsidP="008D0194">
      <w:pPr>
        <w:pStyle w:val="ListParagraph"/>
        <w:numPr>
          <w:ilvl w:val="0"/>
          <w:numId w:val="11"/>
        </w:numPr>
        <w:rPr>
          <w:rFonts w:asciiTheme="minorHAnsi" w:hAnsiTheme="minorHAnsi" w:cstheme="minorHAnsi"/>
          <w:bCs/>
        </w:rPr>
      </w:pPr>
      <w:r w:rsidRPr="009A3D74">
        <w:rPr>
          <w:rFonts w:asciiTheme="minorHAnsi" w:hAnsiTheme="minorHAnsi" w:cstheme="minorHAnsi"/>
          <w:bCs/>
        </w:rPr>
        <w:t>Closure or transfer plan</w:t>
      </w:r>
      <w:r w:rsidR="0062524B" w:rsidRPr="009A3D74">
        <w:rPr>
          <w:rFonts w:asciiTheme="minorHAnsi" w:hAnsiTheme="minorHAnsi" w:cstheme="minorHAnsi"/>
          <w:bCs/>
        </w:rPr>
        <w:t xml:space="preserve"> for the PRO</w:t>
      </w:r>
      <w:r w:rsidRPr="009A3D74">
        <w:rPr>
          <w:rFonts w:asciiTheme="minorHAnsi" w:hAnsiTheme="minorHAnsi" w:cstheme="minorHAnsi"/>
          <w:bCs/>
        </w:rPr>
        <w:t xml:space="preserve"> – shall include sufficient reserve funds</w:t>
      </w:r>
      <w:r w:rsidR="0062524B" w:rsidRPr="009A3D74">
        <w:rPr>
          <w:rFonts w:asciiTheme="minorHAnsi" w:hAnsiTheme="minorHAnsi" w:cstheme="minorHAnsi"/>
          <w:bCs/>
        </w:rPr>
        <w:t xml:space="preserve"> to satisfy PRO obligations until a new PRO plan is approved</w:t>
      </w:r>
    </w:p>
    <w:p w14:paraId="4A3D06DE" w14:textId="3A0E131F" w:rsidR="00C60F61" w:rsidRPr="00AD7741" w:rsidRDefault="00C60F61" w:rsidP="008D0194">
      <w:pPr>
        <w:pStyle w:val="ListParagraph"/>
        <w:numPr>
          <w:ilvl w:val="0"/>
          <w:numId w:val="11"/>
        </w:numPr>
        <w:rPr>
          <w:rFonts w:asciiTheme="minorHAnsi" w:hAnsiTheme="minorHAnsi" w:cstheme="minorHAnsi"/>
          <w:bCs/>
        </w:rPr>
      </w:pPr>
      <w:r w:rsidRPr="00AD7741">
        <w:rPr>
          <w:rFonts w:asciiTheme="minorHAnsi" w:hAnsiTheme="minorHAnsi" w:cstheme="minorHAnsi"/>
          <w:bCs/>
        </w:rPr>
        <w:t xml:space="preserve">A process for determining and paying costs that will be incurred by local jurisdictions, recycling service providers, </w:t>
      </w:r>
      <w:r w:rsidR="0062524B" w:rsidRPr="00AD7741">
        <w:rPr>
          <w:rFonts w:asciiTheme="minorHAnsi" w:hAnsiTheme="minorHAnsi" w:cstheme="minorHAnsi"/>
          <w:bCs/>
        </w:rPr>
        <w:t>alternative collection systems, and others</w:t>
      </w:r>
      <w:r w:rsidRPr="00AD7741">
        <w:rPr>
          <w:rFonts w:asciiTheme="minorHAnsi" w:hAnsiTheme="minorHAnsi" w:cstheme="minorHAnsi"/>
          <w:bCs/>
        </w:rPr>
        <w:t xml:space="preserve"> </w:t>
      </w:r>
    </w:p>
    <w:p w14:paraId="49005D69" w14:textId="77DC753F" w:rsidR="0062524B" w:rsidRPr="009A3D74" w:rsidRDefault="0062524B" w:rsidP="008D0194">
      <w:pPr>
        <w:pStyle w:val="ListParagraph"/>
        <w:numPr>
          <w:ilvl w:val="1"/>
          <w:numId w:val="11"/>
        </w:numPr>
        <w:rPr>
          <w:rFonts w:asciiTheme="minorHAnsi" w:hAnsiTheme="minorHAnsi" w:cstheme="minorHAnsi"/>
          <w:bCs/>
        </w:rPr>
      </w:pPr>
      <w:r w:rsidRPr="009A3D74">
        <w:rPr>
          <w:rFonts w:asciiTheme="minorHAnsi" w:hAnsiTheme="minorHAnsi" w:cstheme="minorHAnsi"/>
          <w:bCs/>
        </w:rPr>
        <w:t>Shall include a process to resolve disputes for determining and paying reasonable costs that arise between the PRO and a local jurisdiction or a recycling service provider (process to be reviewed by the advisory board)</w:t>
      </w:r>
    </w:p>
    <w:p w14:paraId="5F8AE068" w14:textId="4DEA5670" w:rsidR="006E75FF" w:rsidRPr="009A3D74" w:rsidRDefault="006E75FF" w:rsidP="008D0194">
      <w:pPr>
        <w:pStyle w:val="ListParagraph"/>
        <w:numPr>
          <w:ilvl w:val="0"/>
          <w:numId w:val="11"/>
        </w:numPr>
        <w:rPr>
          <w:rFonts w:asciiTheme="minorHAnsi" w:hAnsiTheme="minorHAnsi" w:cstheme="minorHAnsi"/>
          <w:bCs/>
        </w:rPr>
      </w:pPr>
      <w:r w:rsidRPr="009A3D74">
        <w:rPr>
          <w:rFonts w:asciiTheme="minorHAnsi" w:hAnsiTheme="minorHAnsi" w:cstheme="minorHAnsi"/>
          <w:bCs/>
        </w:rPr>
        <w:t>Source reduction data required by the bill</w:t>
      </w:r>
    </w:p>
    <w:p w14:paraId="3202D73D" w14:textId="3EB239BC" w:rsidR="002931D3" w:rsidRPr="00AD7741" w:rsidRDefault="002931D3" w:rsidP="008D0194">
      <w:pPr>
        <w:pStyle w:val="ListParagraph"/>
        <w:numPr>
          <w:ilvl w:val="0"/>
          <w:numId w:val="11"/>
        </w:numPr>
        <w:rPr>
          <w:rFonts w:asciiTheme="minorHAnsi" w:hAnsiTheme="minorHAnsi" w:cstheme="minorHAnsi"/>
          <w:bCs/>
        </w:rPr>
      </w:pPr>
      <w:r w:rsidRPr="009A3D74">
        <w:rPr>
          <w:rFonts w:asciiTheme="minorHAnsi" w:hAnsiTheme="minorHAnsi" w:cstheme="minorHAnsi"/>
          <w:bCs/>
        </w:rPr>
        <w:t xml:space="preserve">Consideration of the needs assessment and any recommended investments to meet the </w:t>
      </w:r>
      <w:r w:rsidRPr="00AD7741">
        <w:rPr>
          <w:rFonts w:asciiTheme="minorHAnsi" w:hAnsiTheme="minorHAnsi" w:cstheme="minorHAnsi"/>
          <w:bCs/>
        </w:rPr>
        <w:t>needs identified in the needs assessments and inform the budget</w:t>
      </w:r>
    </w:p>
    <w:p w14:paraId="20811469" w14:textId="25BAB8CD" w:rsidR="00F704AF" w:rsidRPr="00AD7741" w:rsidRDefault="00F704AF" w:rsidP="008D0194">
      <w:pPr>
        <w:pStyle w:val="ListParagraph"/>
        <w:numPr>
          <w:ilvl w:val="0"/>
          <w:numId w:val="11"/>
        </w:numPr>
        <w:rPr>
          <w:rFonts w:asciiTheme="minorHAnsi" w:hAnsiTheme="minorHAnsi" w:cstheme="minorHAnsi"/>
          <w:bCs/>
          <w:color w:val="000000" w:themeColor="text1"/>
        </w:rPr>
      </w:pPr>
      <w:r w:rsidRPr="00AD7741">
        <w:rPr>
          <w:rFonts w:asciiTheme="minorHAnsi" w:hAnsiTheme="minorHAnsi" w:cstheme="minorHAnsi"/>
          <w:color w:val="000000" w:themeColor="text1"/>
        </w:rPr>
        <w:t xml:space="preserve">A budget designed to fully fund the costs necessary to implement this </w:t>
      </w:r>
      <w:r w:rsidR="00B841EC">
        <w:rPr>
          <w:rFonts w:asciiTheme="minorHAnsi" w:hAnsiTheme="minorHAnsi" w:cstheme="minorHAnsi"/>
          <w:color w:val="000000" w:themeColor="text1"/>
        </w:rPr>
        <w:t>act</w:t>
      </w:r>
    </w:p>
    <w:p w14:paraId="108372B5" w14:textId="77777777" w:rsidR="00AD7741" w:rsidRPr="00AD7741" w:rsidRDefault="00C60F61" w:rsidP="008D0194">
      <w:pPr>
        <w:pStyle w:val="ListParagraph"/>
        <w:numPr>
          <w:ilvl w:val="0"/>
          <w:numId w:val="11"/>
        </w:numPr>
        <w:rPr>
          <w:rFonts w:asciiTheme="minorHAnsi" w:hAnsiTheme="minorHAnsi" w:cstheme="minorHAnsi"/>
          <w:b/>
        </w:rPr>
      </w:pPr>
      <w:r w:rsidRPr="00AD7741">
        <w:rPr>
          <w:rFonts w:asciiTheme="minorHAnsi" w:hAnsiTheme="minorHAnsi" w:cstheme="minorHAnsi"/>
          <w:bCs/>
        </w:rPr>
        <w:t xml:space="preserve">May </w:t>
      </w:r>
      <w:r w:rsidR="00F704AF" w:rsidRPr="00AD7741">
        <w:rPr>
          <w:rFonts w:asciiTheme="minorHAnsi" w:hAnsiTheme="minorHAnsi" w:cstheme="minorHAnsi"/>
          <w:bCs/>
        </w:rPr>
        <w:t>rely on</w:t>
      </w:r>
      <w:r w:rsidRPr="00AD7741">
        <w:rPr>
          <w:rFonts w:asciiTheme="minorHAnsi" w:hAnsiTheme="minorHAnsi" w:cstheme="minorHAnsi"/>
          <w:bCs/>
        </w:rPr>
        <w:t xml:space="preserve"> a range of means to collect and recycle/compost covered materials that are not recycled/composted through a curbside program (i.e. dropoff, retailer take-back)</w:t>
      </w:r>
    </w:p>
    <w:p w14:paraId="704C4D28" w14:textId="1A45877D" w:rsidR="00C60F61" w:rsidRPr="00AD7741" w:rsidRDefault="00C60F61" w:rsidP="008D0194">
      <w:pPr>
        <w:pStyle w:val="ListParagraph"/>
        <w:numPr>
          <w:ilvl w:val="0"/>
          <w:numId w:val="11"/>
        </w:numPr>
        <w:rPr>
          <w:rFonts w:asciiTheme="minorHAnsi" w:hAnsiTheme="minorHAnsi" w:cstheme="minorHAnsi"/>
          <w:b/>
        </w:rPr>
      </w:pPr>
      <w:r w:rsidRPr="00AD7741">
        <w:rPr>
          <w:rFonts w:asciiTheme="minorHAnsi" w:hAnsiTheme="minorHAnsi" w:cstheme="minorHAnsi"/>
          <w:bCs/>
        </w:rPr>
        <w:t>The plan shall include curbside collection and recycling/composting services for covered materials under ANY of the following circumstances:</w:t>
      </w:r>
    </w:p>
    <w:p w14:paraId="3A38E36E" w14:textId="77777777" w:rsidR="00C60F61" w:rsidRPr="009A3D74" w:rsidRDefault="00C60F61" w:rsidP="008D0194">
      <w:pPr>
        <w:pStyle w:val="ListParagraph"/>
        <w:numPr>
          <w:ilvl w:val="1"/>
          <w:numId w:val="11"/>
        </w:numPr>
        <w:rPr>
          <w:rFonts w:asciiTheme="minorHAnsi" w:hAnsiTheme="minorHAnsi" w:cstheme="minorHAnsi"/>
          <w:b/>
        </w:rPr>
      </w:pPr>
      <w:r w:rsidRPr="00AD7741">
        <w:rPr>
          <w:rFonts w:asciiTheme="minorHAnsi" w:hAnsiTheme="minorHAnsi" w:cstheme="minorHAnsi"/>
          <w:bCs/>
        </w:rPr>
        <w:t>The cate</w:t>
      </w:r>
      <w:r w:rsidRPr="009A3D74">
        <w:rPr>
          <w:rFonts w:asciiTheme="minorHAnsi" w:hAnsiTheme="minorHAnsi" w:cstheme="minorHAnsi"/>
          <w:bCs/>
        </w:rPr>
        <w:t>gory of covered materials can be made suitable for curbside collection and can be effectively sorted by facilities receiving the curbside collected material</w:t>
      </w:r>
    </w:p>
    <w:p w14:paraId="3379BC04" w14:textId="2DBE186C" w:rsidR="00C60F61" w:rsidRPr="009A3D74" w:rsidRDefault="00C60F61" w:rsidP="008D0194">
      <w:pPr>
        <w:pStyle w:val="ListParagraph"/>
        <w:numPr>
          <w:ilvl w:val="1"/>
          <w:numId w:val="11"/>
        </w:numPr>
        <w:rPr>
          <w:rFonts w:asciiTheme="minorHAnsi" w:hAnsiTheme="minorHAnsi" w:cstheme="minorHAnsi"/>
          <w:b/>
        </w:rPr>
      </w:pPr>
      <w:r w:rsidRPr="009A3D74">
        <w:rPr>
          <w:rFonts w:asciiTheme="minorHAnsi" w:hAnsiTheme="minorHAnsi" w:cstheme="minorHAnsi"/>
          <w:bCs/>
        </w:rPr>
        <w:t xml:space="preserve">The recycling facility, in consultation with the local jurisdiction, agrees to include the category of covered materials as an accepted material and agrees to collect and sort the material in a manner that achieves the quality necessary for recycling and remanufacturing or composting </w:t>
      </w:r>
    </w:p>
    <w:p w14:paraId="602EC31D" w14:textId="785C6FEE" w:rsidR="00C60F61" w:rsidRPr="009A3D74" w:rsidRDefault="00C60F61" w:rsidP="008D0194">
      <w:pPr>
        <w:pStyle w:val="ListParagraph"/>
        <w:numPr>
          <w:ilvl w:val="1"/>
          <w:numId w:val="11"/>
        </w:numPr>
        <w:rPr>
          <w:rFonts w:asciiTheme="minorHAnsi" w:hAnsiTheme="minorHAnsi" w:cstheme="minorHAnsi"/>
          <w:b/>
        </w:rPr>
      </w:pPr>
      <w:r w:rsidRPr="009A3D74">
        <w:rPr>
          <w:rFonts w:asciiTheme="minorHAnsi" w:hAnsiTheme="minorHAnsi" w:cstheme="minorHAnsi"/>
          <w:bCs/>
        </w:rPr>
        <w:t xml:space="preserve">The service provide agrees to the cost arrangement </w:t>
      </w:r>
    </w:p>
    <w:p w14:paraId="0D3EFA5F" w14:textId="44820A53" w:rsidR="00331749" w:rsidRPr="00AD7741" w:rsidRDefault="00331749" w:rsidP="008D0194">
      <w:pPr>
        <w:pStyle w:val="ListParagraph"/>
        <w:numPr>
          <w:ilvl w:val="1"/>
          <w:numId w:val="11"/>
        </w:numPr>
        <w:rPr>
          <w:rFonts w:asciiTheme="minorHAnsi" w:hAnsiTheme="minorHAnsi" w:cstheme="minorHAnsi"/>
          <w:b/>
        </w:rPr>
      </w:pPr>
      <w:r w:rsidRPr="00AD7741">
        <w:rPr>
          <w:rFonts w:asciiTheme="minorHAnsi" w:hAnsiTheme="minorHAnsi" w:cstheme="minorHAnsi"/>
          <w:bCs/>
        </w:rPr>
        <w:t xml:space="preserve">NOTE: Collection is not required for covered material if it does not meet the criteria above and it is collected and recycled/composted by means other than curbside collection in a PRO plan </w:t>
      </w:r>
      <w:r w:rsidRPr="00AD7741">
        <w:rPr>
          <w:rFonts w:asciiTheme="minorHAnsi" w:hAnsiTheme="minorHAnsi" w:cstheme="minorHAnsi"/>
          <w:b/>
        </w:rPr>
        <w:t>(Sec. 42060.5(d))</w:t>
      </w:r>
      <w:r w:rsidRPr="00AD7741">
        <w:rPr>
          <w:rFonts w:asciiTheme="minorHAnsi" w:hAnsiTheme="minorHAnsi" w:cstheme="minorHAnsi"/>
          <w:bCs/>
        </w:rPr>
        <w:t>.</w:t>
      </w:r>
    </w:p>
    <w:p w14:paraId="4C8B2CE0" w14:textId="1E3995C5" w:rsidR="001D53F0" w:rsidRPr="00AD7741" w:rsidRDefault="00C60F61" w:rsidP="008D0194">
      <w:pPr>
        <w:pStyle w:val="ListParagraph"/>
        <w:numPr>
          <w:ilvl w:val="0"/>
          <w:numId w:val="11"/>
        </w:numPr>
        <w:rPr>
          <w:rFonts w:asciiTheme="minorHAnsi" w:hAnsiTheme="minorHAnsi" w:cstheme="minorHAnsi"/>
          <w:bCs/>
        </w:rPr>
      </w:pPr>
      <w:r w:rsidRPr="00AD7741">
        <w:rPr>
          <w:rFonts w:asciiTheme="minorHAnsi" w:hAnsiTheme="minorHAnsi" w:cstheme="minorHAnsi"/>
          <w:bCs/>
        </w:rPr>
        <w:t xml:space="preserve">Measures to ensure producers are complying with the plan </w:t>
      </w:r>
    </w:p>
    <w:p w14:paraId="323E4C9F" w14:textId="2FB6C68A" w:rsidR="00C60F61" w:rsidRPr="00AD7741" w:rsidRDefault="00C60F61" w:rsidP="008D0194">
      <w:pPr>
        <w:pStyle w:val="ListParagraph"/>
        <w:numPr>
          <w:ilvl w:val="0"/>
          <w:numId w:val="11"/>
        </w:numPr>
        <w:rPr>
          <w:rFonts w:asciiTheme="minorHAnsi" w:eastAsiaTheme="minorEastAsia" w:hAnsiTheme="minorHAnsi" w:cstheme="minorHAnsi"/>
          <w:bCs/>
        </w:rPr>
      </w:pPr>
      <w:r w:rsidRPr="00AD7741">
        <w:rPr>
          <w:rFonts w:asciiTheme="minorHAnsi" w:hAnsiTheme="minorHAnsi" w:cstheme="minorHAnsi"/>
          <w:bCs/>
        </w:rPr>
        <w:lastRenderedPageBreak/>
        <w:t xml:space="preserve">Shall ensure </w:t>
      </w:r>
      <w:r w:rsidR="001D53F0" w:rsidRPr="00AD7741">
        <w:rPr>
          <w:rFonts w:asciiTheme="minorHAnsi" w:hAnsiTheme="minorHAnsi" w:cstheme="minorHAnsi"/>
          <w:bCs/>
        </w:rPr>
        <w:t xml:space="preserve">plan </w:t>
      </w:r>
      <w:r w:rsidRPr="00AD7741">
        <w:rPr>
          <w:rFonts w:asciiTheme="minorHAnsi" w:hAnsiTheme="minorHAnsi" w:cstheme="minorHAnsi"/>
          <w:bCs/>
        </w:rPr>
        <w:t>implementation avoids and minimizes negative environmental and public health impacts to disadvantaged or low-income communities or rural areas</w:t>
      </w:r>
      <w:r w:rsidR="001D53F0" w:rsidRPr="00AD7741">
        <w:rPr>
          <w:rFonts w:asciiTheme="minorHAnsi" w:hAnsiTheme="minorHAnsi" w:cstheme="minorHAnsi"/>
          <w:bCs/>
        </w:rPr>
        <w:t xml:space="preserve"> and vulnerable communities outside the state</w:t>
      </w:r>
    </w:p>
    <w:p w14:paraId="047B5B56" w14:textId="6718EDC7" w:rsidR="00577F8A" w:rsidRPr="009A3D74" w:rsidRDefault="00577F8A" w:rsidP="008D0194">
      <w:pPr>
        <w:contextualSpacing/>
        <w:rPr>
          <w:rFonts w:asciiTheme="minorHAnsi" w:hAnsiTheme="minorHAnsi" w:cstheme="minorHAnsi"/>
          <w:color w:val="000000" w:themeColor="text1"/>
        </w:rPr>
      </w:pPr>
    </w:p>
    <w:p w14:paraId="4266CFD9" w14:textId="77777777" w:rsidR="00FE27FE" w:rsidRPr="009A3D74" w:rsidRDefault="00FE27FE" w:rsidP="008D0194">
      <w:pPr>
        <w:contextualSpacing/>
        <w:rPr>
          <w:rFonts w:asciiTheme="minorHAnsi" w:hAnsiTheme="minorHAnsi" w:cstheme="minorHAnsi"/>
          <w:color w:val="000000" w:themeColor="text1"/>
        </w:rPr>
      </w:pPr>
    </w:p>
    <w:p w14:paraId="463C88AB" w14:textId="772CD392" w:rsidR="003E2029" w:rsidRPr="009A3D74" w:rsidRDefault="003E2029" w:rsidP="008D0194">
      <w:pPr>
        <w:contextualSpacing/>
        <w:rPr>
          <w:rFonts w:asciiTheme="minorHAnsi" w:hAnsiTheme="minorHAnsi" w:cstheme="minorHAnsi"/>
          <w:b/>
          <w:bCs/>
          <w:color w:val="000000" w:themeColor="text1"/>
        </w:rPr>
      </w:pPr>
      <w:r w:rsidRPr="00AD7741">
        <w:rPr>
          <w:rFonts w:asciiTheme="minorHAnsi" w:hAnsiTheme="minorHAnsi" w:cstheme="minorHAnsi"/>
          <w:b/>
          <w:bCs/>
          <w:color w:val="000000" w:themeColor="text1"/>
          <w:highlight w:val="yellow"/>
        </w:rPr>
        <w:t xml:space="preserve">PRO </w:t>
      </w:r>
      <w:r w:rsidR="00A35F80" w:rsidRPr="00AD7741">
        <w:rPr>
          <w:rFonts w:asciiTheme="minorHAnsi" w:hAnsiTheme="minorHAnsi" w:cstheme="minorHAnsi"/>
          <w:b/>
          <w:bCs/>
          <w:color w:val="000000" w:themeColor="text1"/>
          <w:highlight w:val="yellow"/>
        </w:rPr>
        <w:t xml:space="preserve">ANNUAL </w:t>
      </w:r>
      <w:r w:rsidRPr="00AD7741">
        <w:rPr>
          <w:rFonts w:asciiTheme="minorHAnsi" w:hAnsiTheme="minorHAnsi" w:cstheme="minorHAnsi"/>
          <w:b/>
          <w:bCs/>
          <w:color w:val="000000" w:themeColor="text1"/>
          <w:highlight w:val="yellow"/>
        </w:rPr>
        <w:t>BUDGET – Sec. 42051.1(j)</w:t>
      </w:r>
    </w:p>
    <w:p w14:paraId="10C1C05C" w14:textId="41DE21B5" w:rsidR="003E2029" w:rsidRPr="009A3D74" w:rsidRDefault="003E2029" w:rsidP="008D0194">
      <w:pPr>
        <w:contextualSpacing/>
        <w:rPr>
          <w:rFonts w:asciiTheme="minorHAnsi" w:hAnsiTheme="minorHAnsi" w:cstheme="minorHAnsi"/>
          <w:bCs/>
          <w:color w:val="000000" w:themeColor="text1"/>
        </w:rPr>
      </w:pPr>
      <w:r w:rsidRPr="009A3D74">
        <w:rPr>
          <w:rFonts w:asciiTheme="minorHAnsi" w:hAnsiTheme="minorHAnsi" w:cstheme="minorHAnsi"/>
          <w:color w:val="000000" w:themeColor="text1"/>
        </w:rPr>
        <w:t xml:space="preserve">The annual budget shall be designed to fully fund the costs necessary to implement this </w:t>
      </w:r>
      <w:r w:rsidR="00B841EC">
        <w:rPr>
          <w:rFonts w:asciiTheme="minorHAnsi" w:hAnsiTheme="minorHAnsi" w:cstheme="minorHAnsi"/>
          <w:color w:val="000000" w:themeColor="text1"/>
        </w:rPr>
        <w:t>act</w:t>
      </w:r>
      <w:r w:rsidRPr="009A3D74">
        <w:rPr>
          <w:rFonts w:asciiTheme="minorHAnsi" w:hAnsiTheme="minorHAnsi" w:cstheme="minorHAnsi"/>
          <w:color w:val="000000" w:themeColor="text1"/>
        </w:rPr>
        <w:t>. Costs associated with implementing the PRO plan to be included in the budget include, but are not limited to (</w:t>
      </w:r>
      <w:r w:rsidRPr="009A3D74">
        <w:rPr>
          <w:rFonts w:asciiTheme="minorHAnsi" w:hAnsiTheme="minorHAnsi" w:cstheme="minorHAnsi"/>
          <w:b/>
          <w:bCs/>
          <w:color w:val="000000" w:themeColor="text1"/>
        </w:rPr>
        <w:t>Sec. 42051.1(j)(1)</w:t>
      </w:r>
      <w:r w:rsidRPr="009A3D74">
        <w:rPr>
          <w:rFonts w:asciiTheme="minorHAnsi" w:hAnsiTheme="minorHAnsi" w:cstheme="minorHAnsi"/>
          <w:color w:val="000000" w:themeColor="text1"/>
        </w:rPr>
        <w:t>:</w:t>
      </w:r>
    </w:p>
    <w:p w14:paraId="73FD425D"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Actions and investments identified in the plan to fund the budget and needs and investments identified in the needs assessments.</w:t>
      </w:r>
    </w:p>
    <w:p w14:paraId="55E7EBC9" w14:textId="2B3C9000"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 xml:space="preserve">Costs associated with this </w:t>
      </w:r>
      <w:r w:rsidR="00B841EC">
        <w:rPr>
          <w:rFonts w:asciiTheme="minorHAnsi" w:hAnsiTheme="minorHAnsi" w:cstheme="minorHAnsi"/>
          <w:color w:val="000000" w:themeColor="text1"/>
        </w:rPr>
        <w:t>act</w:t>
      </w:r>
      <w:r w:rsidRPr="009A3D74">
        <w:rPr>
          <w:rFonts w:asciiTheme="minorHAnsi" w:hAnsiTheme="minorHAnsi" w:cstheme="minorHAnsi"/>
          <w:color w:val="000000" w:themeColor="text1"/>
        </w:rPr>
        <w:t xml:space="preserve"> incurred by local jurisdictions, recycling service providers, and other collection programs, and costs related to consumer outreach and education; the transportation of covered materials to a materials recovery facility, broker, or viable responsible end market; cleaning, sorting, aggregating, and baling covered materials as necessary to bring those materials to a viable responsible end market; waste stream sampling and reporting required by this </w:t>
      </w:r>
      <w:r w:rsidR="00B841EC">
        <w:rPr>
          <w:rFonts w:asciiTheme="minorHAnsi" w:hAnsiTheme="minorHAnsi" w:cstheme="minorHAnsi"/>
          <w:color w:val="000000" w:themeColor="text1"/>
        </w:rPr>
        <w:t>act</w:t>
      </w:r>
      <w:r w:rsidRPr="009A3D74">
        <w:rPr>
          <w:rFonts w:asciiTheme="minorHAnsi" w:hAnsiTheme="minorHAnsi" w:cstheme="minorHAnsi"/>
          <w:color w:val="000000" w:themeColor="text1"/>
        </w:rPr>
        <w:t xml:space="preserve"> for local governments; costs incurred to educate ratepayers to improve the preparation and sorting of covered material; and improvements to collection, sorting, decontamination, remanufacturing, and other infrastructure necessary to achieve recycling rates. These costs include costs related to both curbside and noncurbside collection programs and may be varied based on population density, distance to a viable responsible end market, and other relevant factors.</w:t>
      </w:r>
    </w:p>
    <w:p w14:paraId="3D4D5D8E"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Reimbursing costs incurred by department and the California Department of Tax and Fee Administration.</w:t>
      </w:r>
    </w:p>
    <w:p w14:paraId="5C0ADAC3"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Administering the PRO.</w:t>
      </w:r>
    </w:p>
    <w:p w14:paraId="2777644D"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Environmental mitigation activities associated with Section 42064.</w:t>
      </w:r>
    </w:p>
    <w:p w14:paraId="2A4FA24F"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Investments to develop and sustain viable responsible end markets for each covered material category.</w:t>
      </w:r>
    </w:p>
    <w:p w14:paraId="4C127D5A" w14:textId="028F890B" w:rsidR="003E2029" w:rsidRPr="00B841EC" w:rsidRDefault="003E2029" w:rsidP="00B841EC">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 xml:space="preserve">Other investments necessary to implement the plan and achieve the source reduction, recyclability and compostability, recycling rate, and other requirements of this </w:t>
      </w:r>
      <w:r w:rsidR="00B841EC">
        <w:rPr>
          <w:rFonts w:asciiTheme="minorHAnsi" w:hAnsiTheme="minorHAnsi" w:cstheme="minorHAnsi"/>
          <w:color w:val="000000" w:themeColor="text1"/>
        </w:rPr>
        <w:t>act</w:t>
      </w:r>
      <w:r w:rsidRPr="00B841EC">
        <w:rPr>
          <w:rFonts w:asciiTheme="minorHAnsi" w:hAnsiTheme="minorHAnsi" w:cstheme="minorHAnsi"/>
          <w:color w:val="000000" w:themeColor="text1"/>
        </w:rPr>
        <w:t>, including, but not limited to, ensuring that plan implementation avoids and minimizes negative environmental or public health impacts on disadvantaged or low-income communities or rural areas.</w:t>
      </w:r>
    </w:p>
    <w:p w14:paraId="7C5FB890" w14:textId="053013C0"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If reasonable and able to be discretely directed, funding derived from a material type may be spent on investments needed for that specific material type.</w:t>
      </w:r>
    </w:p>
    <w:p w14:paraId="05915EAB" w14:textId="77777777" w:rsidR="00F3338C" w:rsidRPr="009A3D74" w:rsidRDefault="00F3338C" w:rsidP="008D0194">
      <w:pPr>
        <w:contextualSpacing/>
        <w:rPr>
          <w:rFonts w:asciiTheme="minorHAnsi" w:hAnsiTheme="minorHAnsi" w:cstheme="minorHAnsi"/>
          <w:bCs/>
          <w:color w:val="000000" w:themeColor="text1"/>
        </w:rPr>
      </w:pPr>
    </w:p>
    <w:p w14:paraId="53196F04" w14:textId="6F157647" w:rsidR="003E2029" w:rsidRPr="009A3D74" w:rsidRDefault="003E2029" w:rsidP="008D0194">
      <w:pPr>
        <w:contextualSpacing/>
        <w:rPr>
          <w:rFonts w:asciiTheme="minorHAnsi" w:hAnsiTheme="minorHAnsi" w:cstheme="minorHAnsi"/>
          <w:bCs/>
          <w:color w:val="000000" w:themeColor="text1"/>
        </w:rPr>
      </w:pPr>
      <w:r w:rsidRPr="009A3D74">
        <w:rPr>
          <w:rFonts w:asciiTheme="minorHAnsi" w:hAnsiTheme="minorHAnsi" w:cstheme="minorHAnsi"/>
          <w:bCs/>
          <w:color w:val="000000" w:themeColor="text1"/>
        </w:rPr>
        <w:t>The budget shall NOT propose investing in activities in violation of</w:t>
      </w:r>
      <w:r w:rsidR="003D1BD7" w:rsidRPr="009A3D74">
        <w:rPr>
          <w:rFonts w:asciiTheme="minorHAnsi" w:hAnsiTheme="minorHAnsi" w:cstheme="minorHAnsi"/>
          <w:b/>
        </w:rPr>
        <w:t xml:space="preserve"> </w:t>
      </w:r>
      <w:hyperlink r:id="rId18" w:history="1">
        <w:r w:rsidR="003D1BD7" w:rsidRPr="009A3D74">
          <w:rPr>
            <w:rStyle w:val="Hyperlink"/>
            <w:rFonts w:asciiTheme="minorHAnsi" w:hAnsiTheme="minorHAnsi" w:cstheme="minorHAnsi"/>
            <w:b/>
          </w:rPr>
          <w:t>Sec. 40004</w:t>
        </w:r>
      </w:hyperlink>
      <w:r w:rsidRPr="009A3D74">
        <w:rPr>
          <w:rFonts w:asciiTheme="minorHAnsi" w:hAnsiTheme="minorHAnsi" w:cstheme="minorHAnsi"/>
          <w:bCs/>
          <w:color w:val="000000" w:themeColor="text1"/>
        </w:rPr>
        <w:t xml:space="preserve"> </w:t>
      </w:r>
      <w:r w:rsidR="003D1BD7">
        <w:rPr>
          <w:rFonts w:asciiTheme="minorHAnsi" w:hAnsiTheme="minorHAnsi" w:cstheme="minorHAnsi"/>
          <w:bCs/>
          <w:color w:val="000000" w:themeColor="text1"/>
        </w:rPr>
        <w:t>or any</w:t>
      </w:r>
      <w:r w:rsidRPr="009A3D74">
        <w:rPr>
          <w:rFonts w:asciiTheme="minorHAnsi" w:hAnsiTheme="minorHAnsi" w:cstheme="minorHAnsi"/>
          <w:bCs/>
          <w:color w:val="000000" w:themeColor="text1"/>
        </w:rPr>
        <w:t xml:space="preserve"> agreement entered into pursuant to </w:t>
      </w:r>
      <w:hyperlink r:id="rId19" w:history="1">
        <w:r w:rsidR="003D1BD7" w:rsidRPr="009A3D74">
          <w:rPr>
            <w:rStyle w:val="Hyperlink"/>
            <w:rFonts w:asciiTheme="minorHAnsi" w:hAnsiTheme="minorHAnsi" w:cstheme="minorHAnsi"/>
            <w:b/>
          </w:rPr>
          <w:t>Sec. 40059</w:t>
        </w:r>
      </w:hyperlink>
      <w:r w:rsidRPr="009A3D74">
        <w:rPr>
          <w:rFonts w:asciiTheme="minorHAnsi" w:hAnsiTheme="minorHAnsi" w:cstheme="minorHAnsi"/>
          <w:bCs/>
          <w:color w:val="000000" w:themeColor="text1"/>
        </w:rPr>
        <w:t xml:space="preserve"> and shall include a mechanism to disburse funds for identified activities </w:t>
      </w:r>
      <w:r w:rsidRPr="009A3D74">
        <w:rPr>
          <w:rFonts w:asciiTheme="minorHAnsi" w:hAnsiTheme="minorHAnsi" w:cstheme="minorHAnsi"/>
          <w:b/>
        </w:rPr>
        <w:t>(</w:t>
      </w:r>
      <w:r w:rsidRPr="009A3D74">
        <w:rPr>
          <w:rFonts w:asciiTheme="minorHAnsi" w:hAnsiTheme="minorHAnsi" w:cstheme="minorHAnsi"/>
          <w:b/>
          <w:color w:val="000000" w:themeColor="text1"/>
        </w:rPr>
        <w:t>Sec. 42051.1(i)(2)</w:t>
      </w:r>
    </w:p>
    <w:p w14:paraId="7ACB412F" w14:textId="77777777" w:rsidR="00F3338C" w:rsidRPr="009A3D74" w:rsidRDefault="00F3338C" w:rsidP="008D0194">
      <w:pPr>
        <w:contextualSpacing/>
        <w:rPr>
          <w:rFonts w:asciiTheme="minorHAnsi" w:hAnsiTheme="minorHAnsi" w:cstheme="minorHAnsi"/>
          <w:bCs/>
          <w:color w:val="000000" w:themeColor="text1"/>
        </w:rPr>
      </w:pPr>
    </w:p>
    <w:p w14:paraId="11C4DF9F" w14:textId="34E9721B" w:rsidR="003E2029" w:rsidRPr="009A3D74" w:rsidRDefault="003E2029" w:rsidP="008D0194">
      <w:pPr>
        <w:contextualSpacing/>
        <w:rPr>
          <w:rFonts w:asciiTheme="minorHAnsi" w:hAnsiTheme="minorHAnsi" w:cstheme="minorHAnsi"/>
          <w:bCs/>
          <w:color w:val="000000" w:themeColor="text1"/>
        </w:rPr>
      </w:pPr>
      <w:r w:rsidRPr="009A3D74">
        <w:rPr>
          <w:rFonts w:asciiTheme="minorHAnsi" w:hAnsiTheme="minorHAnsi" w:cstheme="minorHAnsi"/>
          <w:bCs/>
          <w:color w:val="000000" w:themeColor="text1"/>
        </w:rPr>
        <w:t xml:space="preserve">The budget may include elements that will accomplish the following </w:t>
      </w:r>
      <w:r w:rsidRPr="009A3D74">
        <w:rPr>
          <w:rFonts w:asciiTheme="minorHAnsi" w:hAnsiTheme="minorHAnsi" w:cstheme="minorHAnsi"/>
          <w:b/>
          <w:color w:val="000000" w:themeColor="text1"/>
        </w:rPr>
        <w:t>(Sec. 42051.1(i)(3)</w:t>
      </w:r>
      <w:r w:rsidRPr="009A3D74">
        <w:rPr>
          <w:rFonts w:asciiTheme="minorHAnsi" w:hAnsiTheme="minorHAnsi" w:cstheme="minorHAnsi"/>
          <w:bCs/>
          <w:color w:val="000000" w:themeColor="text1"/>
        </w:rPr>
        <w:t>:</w:t>
      </w:r>
    </w:p>
    <w:p w14:paraId="48C39135"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Expanding access to or improvement of curbside collection services wherever feasible.</w:t>
      </w:r>
    </w:p>
    <w:p w14:paraId="11A66BCF" w14:textId="5DFF5364"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lastRenderedPageBreak/>
        <w:t xml:space="preserve">Expanding access to dropoff recycling services or other mechanisms where curbside collection services are not feasible, or as necessary to supplement curbside collection services to achieve the requirements of this </w:t>
      </w:r>
      <w:r w:rsidR="00B841EC">
        <w:rPr>
          <w:rFonts w:asciiTheme="minorHAnsi" w:hAnsiTheme="minorHAnsi" w:cstheme="minorHAnsi"/>
          <w:color w:val="000000" w:themeColor="text1"/>
        </w:rPr>
        <w:t>act</w:t>
      </w:r>
      <w:r w:rsidRPr="009A3D74">
        <w:rPr>
          <w:rFonts w:asciiTheme="minorHAnsi" w:hAnsiTheme="minorHAnsi" w:cstheme="minorHAnsi"/>
          <w:color w:val="000000" w:themeColor="text1"/>
        </w:rPr>
        <w:t>.</w:t>
      </w:r>
    </w:p>
    <w:p w14:paraId="3882979A"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Expanding access to collection services in public spaces.</w:t>
      </w:r>
    </w:p>
    <w:p w14:paraId="04FEB9A7"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Providing or facilitating deployment of innovative enhanced collection, composting, and recycling systems and innovative recycling systems within a recycling center or MRF that utilizes advanced technology, such as artificial intelligence and robotics, to improve the identification and sorting of covered materials, where feasible.</w:t>
      </w:r>
    </w:p>
    <w:p w14:paraId="3B24F2D1"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Creation of on-premises access to recycling or composting services for multifamily residences.</w:t>
      </w:r>
    </w:p>
    <w:p w14:paraId="138409C8"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Funding, providing, or facilitating the efficient transport of materials from remote or rural areas to centralized sorting facilities, brokers, or viable responsible end markets.</w:t>
      </w:r>
    </w:p>
    <w:p w14:paraId="4B77E691"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Enhancing existing materials recycling or composting infrastructure by developing a quality incentive payment, grants, and other mechanisms sufficient to cover the cost of separating, processing, baling, recycling, composting, remanufacturing, and transporting desired materials that meet viable responsible end market quality specifications, or for reducing the rate of inbound contamination to composting facilities.</w:t>
      </w:r>
    </w:p>
    <w:p w14:paraId="51D52942"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Infrastructure or other mechanisms needed to implement a source reduction plan, including, but not limited to, investments in reuse, refill, and composting infrastructure.</w:t>
      </w:r>
    </w:p>
    <w:p w14:paraId="799CA7FC" w14:textId="77777777" w:rsidR="003E2029" w:rsidRPr="009A3D74" w:rsidRDefault="003E2029" w:rsidP="008D0194">
      <w:pPr>
        <w:pStyle w:val="ListParagraph"/>
        <w:numPr>
          <w:ilvl w:val="0"/>
          <w:numId w:val="11"/>
        </w:numPr>
        <w:rPr>
          <w:rFonts w:asciiTheme="minorHAnsi" w:hAnsiTheme="minorHAnsi" w:cstheme="minorHAnsi"/>
          <w:bCs/>
          <w:color w:val="000000" w:themeColor="text1"/>
        </w:rPr>
      </w:pPr>
      <w:r w:rsidRPr="009A3D74">
        <w:rPr>
          <w:rFonts w:asciiTheme="minorHAnsi" w:hAnsiTheme="minorHAnsi" w:cstheme="minorHAnsi"/>
          <w:color w:val="000000" w:themeColor="text1"/>
        </w:rPr>
        <w:t>Infrastructure or other activities needed to achieve recycling rates for all covered material under the plan and ensure covered material is recyclable or compostable.</w:t>
      </w:r>
    </w:p>
    <w:p w14:paraId="0C5FF696" w14:textId="7F386877" w:rsidR="003E2029" w:rsidRPr="009A3D74" w:rsidRDefault="003E2029" w:rsidP="008D0194">
      <w:pPr>
        <w:contextualSpacing/>
        <w:rPr>
          <w:rFonts w:asciiTheme="minorHAnsi" w:hAnsiTheme="minorHAnsi" w:cstheme="minorHAnsi"/>
          <w:b/>
          <w:bCs/>
          <w:color w:val="000000" w:themeColor="text1"/>
        </w:rPr>
      </w:pPr>
    </w:p>
    <w:p w14:paraId="6008FEF7" w14:textId="77777777" w:rsidR="00B86FBD" w:rsidRPr="009A3D74" w:rsidRDefault="00B86FBD" w:rsidP="008D0194">
      <w:pPr>
        <w:contextualSpacing/>
        <w:rPr>
          <w:rFonts w:asciiTheme="minorHAnsi" w:hAnsiTheme="minorHAnsi" w:cstheme="minorHAnsi"/>
          <w:color w:val="000000" w:themeColor="text1"/>
        </w:rPr>
      </w:pPr>
    </w:p>
    <w:p w14:paraId="5AF1E553" w14:textId="4508B026" w:rsidR="001D53F0" w:rsidRPr="009A3D74" w:rsidRDefault="001D53F0" w:rsidP="008D0194">
      <w:pPr>
        <w:contextualSpacing/>
        <w:rPr>
          <w:rFonts w:asciiTheme="minorHAnsi" w:hAnsiTheme="minorHAnsi" w:cstheme="minorHAnsi"/>
          <w:b/>
        </w:rPr>
      </w:pPr>
      <w:r w:rsidRPr="00593BF1">
        <w:rPr>
          <w:rFonts w:asciiTheme="minorHAnsi" w:hAnsiTheme="minorHAnsi" w:cstheme="minorHAnsi"/>
          <w:b/>
          <w:highlight w:val="yellow"/>
        </w:rPr>
        <w:t>PRO PLAN REVIEW AND APPROVAL – Sec. 42051.2</w:t>
      </w:r>
      <w:r w:rsidR="007D2A87" w:rsidRPr="00593BF1">
        <w:rPr>
          <w:rFonts w:asciiTheme="minorHAnsi" w:hAnsiTheme="minorHAnsi" w:cstheme="minorHAnsi"/>
          <w:b/>
          <w:highlight w:val="yellow"/>
        </w:rPr>
        <w:t xml:space="preserve"> and Sec. 42063</w:t>
      </w:r>
    </w:p>
    <w:p w14:paraId="255B15FA" w14:textId="40263876" w:rsidR="00773287" w:rsidRPr="009A3D74" w:rsidRDefault="00773287" w:rsidP="008D0194">
      <w:pPr>
        <w:contextualSpacing/>
        <w:rPr>
          <w:rFonts w:asciiTheme="minorHAnsi" w:hAnsiTheme="minorHAnsi" w:cstheme="minorHAnsi"/>
          <w:bCs/>
          <w:color w:val="000000" w:themeColor="text1"/>
        </w:rPr>
      </w:pPr>
      <w:r w:rsidRPr="009A3D74">
        <w:rPr>
          <w:rFonts w:asciiTheme="minorHAnsi" w:hAnsiTheme="minorHAnsi" w:cstheme="minorHAnsi"/>
          <w:bCs/>
        </w:rPr>
        <w:t>PRO plan process:</w:t>
      </w:r>
    </w:p>
    <w:p w14:paraId="28E59987" w14:textId="022560BB" w:rsidR="001D53F0" w:rsidRPr="009A3D74" w:rsidRDefault="001D53F0" w:rsidP="008D0194">
      <w:pPr>
        <w:pStyle w:val="ListParagraph"/>
        <w:numPr>
          <w:ilvl w:val="0"/>
          <w:numId w:val="12"/>
        </w:numPr>
        <w:rPr>
          <w:rFonts w:asciiTheme="minorHAnsi" w:hAnsiTheme="minorHAnsi" w:cstheme="minorHAnsi"/>
          <w:bCs/>
        </w:rPr>
      </w:pPr>
      <w:r w:rsidRPr="009A3D74">
        <w:rPr>
          <w:rFonts w:asciiTheme="minorHAnsi" w:hAnsiTheme="minorHAnsi" w:cstheme="minorHAnsi"/>
          <w:bCs/>
        </w:rPr>
        <w:t xml:space="preserve">PRO develops a proposed plan </w:t>
      </w:r>
      <w:r w:rsidR="00773287" w:rsidRPr="009A3D74">
        <w:rPr>
          <w:rFonts w:asciiTheme="minorHAnsi" w:hAnsiTheme="minorHAnsi" w:cstheme="minorHAnsi"/>
          <w:bCs/>
        </w:rPr>
        <w:t xml:space="preserve">and submits it </w:t>
      </w:r>
      <w:r w:rsidRPr="009A3D74">
        <w:rPr>
          <w:rFonts w:asciiTheme="minorHAnsi" w:hAnsiTheme="minorHAnsi" w:cstheme="minorHAnsi"/>
          <w:bCs/>
        </w:rPr>
        <w:t xml:space="preserve">to the advisory board </w:t>
      </w:r>
      <w:r w:rsidR="00EF02FF" w:rsidRPr="009A3D74">
        <w:rPr>
          <w:rFonts w:asciiTheme="minorHAnsi" w:hAnsiTheme="minorHAnsi" w:cstheme="minorHAnsi"/>
          <w:bCs/>
        </w:rPr>
        <w:t xml:space="preserve">for review and comment </w:t>
      </w:r>
      <w:r w:rsidRPr="009A3D74">
        <w:rPr>
          <w:rFonts w:asciiTheme="minorHAnsi" w:hAnsiTheme="minorHAnsi" w:cstheme="minorHAnsi"/>
          <w:bCs/>
        </w:rPr>
        <w:t>no less than 180 calendar days before the plan’s five-year expiration date (CalRecycle may allow an extension of a previously approved plan until a new plan is approved or rejected)</w:t>
      </w:r>
    </w:p>
    <w:p w14:paraId="0B3F92E2" w14:textId="555F32FD" w:rsidR="001D53F0" w:rsidRPr="009A3D74" w:rsidRDefault="001D53F0" w:rsidP="008D0194">
      <w:pPr>
        <w:pStyle w:val="ListParagraph"/>
        <w:numPr>
          <w:ilvl w:val="1"/>
          <w:numId w:val="12"/>
        </w:numPr>
        <w:rPr>
          <w:rFonts w:asciiTheme="minorHAnsi" w:hAnsiTheme="minorHAnsi" w:cstheme="minorHAnsi"/>
          <w:bCs/>
        </w:rPr>
      </w:pPr>
      <w:r w:rsidRPr="009A3D74">
        <w:rPr>
          <w:rFonts w:asciiTheme="minorHAnsi" w:hAnsiTheme="minorHAnsi" w:cstheme="minorHAnsi"/>
          <w:bCs/>
        </w:rPr>
        <w:t>Plan amendment must also be submitted to the advisory board for comment and approved by CalRecycle</w:t>
      </w:r>
      <w:r w:rsidR="00B30A99" w:rsidRPr="009A3D74">
        <w:rPr>
          <w:rFonts w:asciiTheme="minorHAnsi" w:hAnsiTheme="minorHAnsi" w:cstheme="minorHAnsi"/>
          <w:bCs/>
        </w:rPr>
        <w:t xml:space="preserve"> (an amendment is required when the PRO annual report determines the PRO is not likely to meet its requirements)</w:t>
      </w:r>
    </w:p>
    <w:p w14:paraId="20F29C7B" w14:textId="5A5D973F" w:rsidR="001D53F0" w:rsidRPr="00593BF1" w:rsidRDefault="001D53F0" w:rsidP="008D0194">
      <w:pPr>
        <w:pStyle w:val="ListParagraph"/>
        <w:numPr>
          <w:ilvl w:val="0"/>
          <w:numId w:val="12"/>
        </w:numPr>
        <w:rPr>
          <w:rFonts w:asciiTheme="minorHAnsi" w:hAnsiTheme="minorHAnsi" w:cstheme="minorHAnsi"/>
          <w:bCs/>
        </w:rPr>
      </w:pPr>
      <w:r w:rsidRPr="009A3D74">
        <w:rPr>
          <w:rFonts w:asciiTheme="minorHAnsi" w:hAnsiTheme="minorHAnsi" w:cstheme="minorHAnsi"/>
          <w:bCs/>
        </w:rPr>
        <w:t xml:space="preserve">Advisory board shall review and </w:t>
      </w:r>
      <w:r w:rsidR="00EF02FF" w:rsidRPr="009A3D74">
        <w:rPr>
          <w:rFonts w:asciiTheme="minorHAnsi" w:hAnsiTheme="minorHAnsi" w:cstheme="minorHAnsi"/>
          <w:bCs/>
        </w:rPr>
        <w:t xml:space="preserve">may provide </w:t>
      </w:r>
      <w:r w:rsidRPr="009A3D74">
        <w:rPr>
          <w:rFonts w:asciiTheme="minorHAnsi" w:hAnsiTheme="minorHAnsi" w:cstheme="minorHAnsi"/>
          <w:bCs/>
        </w:rPr>
        <w:t>written comments</w:t>
      </w:r>
      <w:r w:rsidR="00EF02FF" w:rsidRPr="009A3D74">
        <w:rPr>
          <w:rFonts w:asciiTheme="minorHAnsi" w:hAnsiTheme="minorHAnsi" w:cstheme="minorHAnsi"/>
          <w:bCs/>
        </w:rPr>
        <w:t xml:space="preserve"> </w:t>
      </w:r>
      <w:r w:rsidRPr="009A3D74">
        <w:rPr>
          <w:rFonts w:asciiTheme="minorHAnsi" w:hAnsiTheme="minorHAnsi" w:cstheme="minorHAnsi"/>
          <w:bCs/>
        </w:rPr>
        <w:t xml:space="preserve">to the PRO </w:t>
      </w:r>
      <w:r w:rsidRPr="00593BF1">
        <w:rPr>
          <w:rFonts w:asciiTheme="minorHAnsi" w:hAnsiTheme="minorHAnsi" w:cstheme="minorHAnsi"/>
          <w:bCs/>
        </w:rPr>
        <w:t>within 60 calendar days</w:t>
      </w:r>
    </w:p>
    <w:p w14:paraId="1669CCE3" w14:textId="106A55C5" w:rsidR="001D53F0" w:rsidRPr="009A3D74" w:rsidRDefault="001D53F0" w:rsidP="008D0194">
      <w:pPr>
        <w:pStyle w:val="ListParagraph"/>
        <w:numPr>
          <w:ilvl w:val="0"/>
          <w:numId w:val="12"/>
        </w:numPr>
        <w:rPr>
          <w:rFonts w:asciiTheme="minorHAnsi" w:hAnsiTheme="minorHAnsi" w:cstheme="minorHAnsi"/>
          <w:bCs/>
        </w:rPr>
      </w:pPr>
      <w:r w:rsidRPr="00593BF1">
        <w:rPr>
          <w:rFonts w:asciiTheme="minorHAnsi" w:hAnsiTheme="minorHAnsi" w:cstheme="minorHAnsi"/>
          <w:bCs/>
        </w:rPr>
        <w:t>PRO shall consider the advisory board comments and any public comments and</w:t>
      </w:r>
      <w:r w:rsidRPr="009A3D74">
        <w:rPr>
          <w:rFonts w:asciiTheme="minorHAnsi" w:hAnsiTheme="minorHAnsi" w:cstheme="minorHAnsi"/>
          <w:bCs/>
        </w:rPr>
        <w:t xml:space="preserve"> may incorporate them into the plan </w:t>
      </w:r>
      <w:r w:rsidR="00EF02FF" w:rsidRPr="009A3D74">
        <w:rPr>
          <w:rFonts w:asciiTheme="minorHAnsi" w:hAnsiTheme="minorHAnsi" w:cstheme="minorHAnsi"/>
          <w:bCs/>
        </w:rPr>
        <w:t xml:space="preserve">within </w:t>
      </w:r>
      <w:r w:rsidRPr="009A3D74">
        <w:rPr>
          <w:rFonts w:asciiTheme="minorHAnsi" w:hAnsiTheme="minorHAnsi" w:cstheme="minorHAnsi"/>
          <w:bCs/>
        </w:rPr>
        <w:t>120 calendar days</w:t>
      </w:r>
      <w:r w:rsidR="00EF02FF" w:rsidRPr="009A3D74">
        <w:rPr>
          <w:rFonts w:asciiTheme="minorHAnsi" w:hAnsiTheme="minorHAnsi" w:cstheme="minorHAnsi"/>
          <w:bCs/>
        </w:rPr>
        <w:t xml:space="preserve"> of </w:t>
      </w:r>
      <w:r w:rsidR="00773287" w:rsidRPr="009A3D74">
        <w:rPr>
          <w:rFonts w:asciiTheme="minorHAnsi" w:hAnsiTheme="minorHAnsi" w:cstheme="minorHAnsi"/>
          <w:bCs/>
        </w:rPr>
        <w:t>receipt of the advisory board’s comments</w:t>
      </w:r>
    </w:p>
    <w:p w14:paraId="5705A7EC" w14:textId="60B254A0" w:rsidR="001D53F0" w:rsidRPr="009A3D74" w:rsidRDefault="001D53F0" w:rsidP="008D0194">
      <w:pPr>
        <w:pStyle w:val="ListParagraph"/>
        <w:numPr>
          <w:ilvl w:val="0"/>
          <w:numId w:val="12"/>
        </w:numPr>
        <w:rPr>
          <w:rFonts w:asciiTheme="minorHAnsi" w:hAnsiTheme="minorHAnsi" w:cstheme="minorHAnsi"/>
          <w:bCs/>
        </w:rPr>
      </w:pPr>
      <w:r w:rsidRPr="009A3D74">
        <w:rPr>
          <w:rFonts w:asciiTheme="minorHAnsi" w:hAnsiTheme="minorHAnsi" w:cstheme="minorHAnsi"/>
          <w:bCs/>
        </w:rPr>
        <w:t xml:space="preserve">PRO submits the revised proposed plan to CalRecycle </w:t>
      </w:r>
      <w:r w:rsidR="00773287" w:rsidRPr="009A3D74">
        <w:rPr>
          <w:rFonts w:asciiTheme="minorHAnsi" w:hAnsiTheme="minorHAnsi" w:cstheme="minorHAnsi"/>
          <w:bCs/>
        </w:rPr>
        <w:t xml:space="preserve">who </w:t>
      </w:r>
      <w:r w:rsidRPr="009A3D74">
        <w:rPr>
          <w:rFonts w:asciiTheme="minorHAnsi" w:hAnsiTheme="minorHAnsi" w:cstheme="minorHAnsi"/>
          <w:bCs/>
        </w:rPr>
        <w:t xml:space="preserve">shall review the plan and provide an approval, disapproval, conditional approval, request for more information, or a timeline for a decision on approval/disapproval within 90 calendar days </w:t>
      </w:r>
    </w:p>
    <w:p w14:paraId="0F07F6F5" w14:textId="77777777" w:rsidR="001D53F0" w:rsidRPr="009A3D74" w:rsidRDefault="001D53F0" w:rsidP="008D0194">
      <w:pPr>
        <w:pStyle w:val="ListParagraph"/>
        <w:numPr>
          <w:ilvl w:val="1"/>
          <w:numId w:val="12"/>
        </w:numPr>
        <w:rPr>
          <w:rFonts w:asciiTheme="minorHAnsi" w:hAnsiTheme="minorHAnsi" w:cstheme="minorHAnsi"/>
          <w:bCs/>
        </w:rPr>
      </w:pPr>
      <w:r w:rsidRPr="009A3D74">
        <w:rPr>
          <w:rFonts w:asciiTheme="minorHAnsi" w:hAnsiTheme="minorHAnsi" w:cstheme="minorHAnsi"/>
          <w:bCs/>
        </w:rPr>
        <w:t>Conditional approval: CalRecycle shall explain in writing, and PRO shall ensure conditions are met and resubmit a revised plan within 12 months</w:t>
      </w:r>
    </w:p>
    <w:p w14:paraId="3F99CFE6" w14:textId="03F44C8C" w:rsidR="001D53F0" w:rsidRPr="009A3D74" w:rsidRDefault="001D53F0" w:rsidP="008D0194">
      <w:pPr>
        <w:pStyle w:val="ListParagraph"/>
        <w:numPr>
          <w:ilvl w:val="1"/>
          <w:numId w:val="12"/>
        </w:numPr>
        <w:rPr>
          <w:rFonts w:asciiTheme="minorHAnsi" w:hAnsiTheme="minorHAnsi" w:cstheme="minorHAnsi"/>
          <w:bCs/>
        </w:rPr>
      </w:pPr>
      <w:r w:rsidRPr="009A3D74">
        <w:rPr>
          <w:rFonts w:asciiTheme="minorHAnsi" w:hAnsiTheme="minorHAnsi" w:cstheme="minorHAnsi"/>
          <w:bCs/>
        </w:rPr>
        <w:lastRenderedPageBreak/>
        <w:t>Disapproval: CalRecycle shall explain in writing, and PRO shall resubmit a plan to CalRecycle</w:t>
      </w:r>
      <w:r w:rsidR="007D2A87" w:rsidRPr="009A3D74">
        <w:rPr>
          <w:rFonts w:asciiTheme="minorHAnsi" w:hAnsiTheme="minorHAnsi" w:cstheme="minorHAnsi"/>
          <w:bCs/>
        </w:rPr>
        <w:t xml:space="preserve"> within 30 days</w:t>
      </w:r>
      <w:r w:rsidR="00773287" w:rsidRPr="009A3D74">
        <w:rPr>
          <w:rFonts w:asciiTheme="minorHAnsi" w:hAnsiTheme="minorHAnsi" w:cstheme="minorHAnsi"/>
          <w:bCs/>
        </w:rPr>
        <w:t xml:space="preserve">. </w:t>
      </w:r>
      <w:r w:rsidR="007D2A87" w:rsidRPr="009A3D74">
        <w:rPr>
          <w:rFonts w:asciiTheme="minorHAnsi" w:hAnsiTheme="minorHAnsi" w:cstheme="minorHAnsi"/>
          <w:bCs/>
        </w:rPr>
        <w:t xml:space="preserve">If CalRecycle finds the plan still does not comply, CalRecycle shall direct changes to the plan and require resubmittal within 30 calendar days. The </w:t>
      </w:r>
      <w:r w:rsidR="00773287" w:rsidRPr="009A3D74">
        <w:rPr>
          <w:rFonts w:asciiTheme="minorHAnsi" w:hAnsiTheme="minorHAnsi" w:cstheme="minorHAnsi"/>
          <w:bCs/>
        </w:rPr>
        <w:t xml:space="preserve">PRO shall not be deemed in compliance until it submits a plan CalRecycle finds complies with the requirements of this </w:t>
      </w:r>
      <w:r w:rsidR="00B841EC">
        <w:rPr>
          <w:rFonts w:asciiTheme="minorHAnsi" w:hAnsiTheme="minorHAnsi" w:cstheme="minorHAnsi"/>
          <w:bCs/>
        </w:rPr>
        <w:t>act</w:t>
      </w:r>
      <w:r w:rsidR="00773287" w:rsidRPr="009A3D74">
        <w:rPr>
          <w:rFonts w:asciiTheme="minorHAnsi" w:hAnsiTheme="minorHAnsi" w:cstheme="minorHAnsi"/>
          <w:bCs/>
        </w:rPr>
        <w:t>.</w:t>
      </w:r>
    </w:p>
    <w:p w14:paraId="1EAB0199" w14:textId="45F18693" w:rsidR="007D2A87" w:rsidRPr="009A3D74" w:rsidRDefault="007D2A87" w:rsidP="008D0194">
      <w:pPr>
        <w:pStyle w:val="ListParagraph"/>
        <w:numPr>
          <w:ilvl w:val="2"/>
          <w:numId w:val="12"/>
        </w:numPr>
        <w:rPr>
          <w:rFonts w:asciiTheme="minorHAnsi" w:hAnsiTheme="minorHAnsi" w:cstheme="minorHAnsi"/>
          <w:bCs/>
        </w:rPr>
      </w:pPr>
      <w:r w:rsidRPr="009A3D74">
        <w:rPr>
          <w:rFonts w:asciiTheme="minorHAnsi" w:hAnsiTheme="minorHAnsi" w:cstheme="minorHAnsi"/>
          <w:bCs/>
        </w:rPr>
        <w:t xml:space="preserve">If </w:t>
      </w:r>
      <w:r w:rsidR="00714B16" w:rsidRPr="009A3D74">
        <w:rPr>
          <w:rFonts w:asciiTheme="minorHAnsi" w:hAnsiTheme="minorHAnsi" w:cstheme="minorHAnsi"/>
          <w:bCs/>
        </w:rPr>
        <w:t>CalRecycle determines the PRO has not incorporated changes into the plan, CalRecycle shall determine the PRO to be out of compliance and shall take enforcement action.</w:t>
      </w:r>
    </w:p>
    <w:p w14:paraId="0AC97B8E" w14:textId="77777777" w:rsidR="001D53F0" w:rsidRPr="009A3D74" w:rsidRDefault="001D53F0" w:rsidP="008D0194">
      <w:pPr>
        <w:pStyle w:val="ListParagraph"/>
        <w:numPr>
          <w:ilvl w:val="0"/>
          <w:numId w:val="12"/>
        </w:numPr>
        <w:rPr>
          <w:rFonts w:asciiTheme="minorHAnsi" w:hAnsiTheme="minorHAnsi" w:cstheme="minorHAnsi"/>
          <w:bCs/>
        </w:rPr>
      </w:pPr>
      <w:r w:rsidRPr="009A3D74">
        <w:rPr>
          <w:rFonts w:asciiTheme="minorHAnsi" w:hAnsiTheme="minorHAnsi" w:cstheme="minorHAnsi"/>
          <w:bCs/>
        </w:rPr>
        <w:t>PRO has 90 calendar days to implement an approved or conditionally approved plan</w:t>
      </w:r>
    </w:p>
    <w:p w14:paraId="6E95B79F" w14:textId="1550D984" w:rsidR="001D53F0" w:rsidRPr="009A3D74" w:rsidRDefault="001D53F0" w:rsidP="008D0194">
      <w:pPr>
        <w:pStyle w:val="ListParagraph"/>
        <w:numPr>
          <w:ilvl w:val="0"/>
          <w:numId w:val="12"/>
        </w:numPr>
        <w:rPr>
          <w:rFonts w:asciiTheme="minorHAnsi" w:hAnsiTheme="minorHAnsi" w:cstheme="minorHAnsi"/>
          <w:bCs/>
        </w:rPr>
      </w:pPr>
      <w:r w:rsidRPr="009A3D74">
        <w:rPr>
          <w:rFonts w:asciiTheme="minorHAnsi" w:hAnsiTheme="minorHAnsi" w:cstheme="minorHAnsi"/>
          <w:bCs/>
        </w:rPr>
        <w:t xml:space="preserve">PRO plan is valid for five years </w:t>
      </w:r>
    </w:p>
    <w:p w14:paraId="44CC9483" w14:textId="77777777" w:rsidR="001F111A" w:rsidRPr="009A3D74" w:rsidRDefault="001F111A" w:rsidP="008D0194">
      <w:pPr>
        <w:contextualSpacing/>
        <w:rPr>
          <w:rFonts w:asciiTheme="minorHAnsi" w:hAnsiTheme="minorHAnsi" w:cstheme="minorHAnsi"/>
          <w:bCs/>
        </w:rPr>
      </w:pPr>
    </w:p>
    <w:p w14:paraId="59B55DD7" w14:textId="50EE25C0" w:rsidR="00773287" w:rsidRPr="009A3D74" w:rsidRDefault="00773287" w:rsidP="008D0194">
      <w:pPr>
        <w:contextualSpacing/>
        <w:rPr>
          <w:rFonts w:asciiTheme="minorHAnsi" w:hAnsiTheme="minorHAnsi" w:cstheme="minorHAnsi"/>
          <w:bCs/>
        </w:rPr>
      </w:pPr>
      <w:r w:rsidRPr="009A3D74">
        <w:rPr>
          <w:rFonts w:asciiTheme="minorHAnsi" w:hAnsiTheme="minorHAnsi" w:cstheme="minorHAnsi"/>
          <w:bCs/>
        </w:rPr>
        <w:t>Annual report process:</w:t>
      </w:r>
      <w:r w:rsidR="00B30A99" w:rsidRPr="009A3D74">
        <w:rPr>
          <w:rFonts w:asciiTheme="minorHAnsi" w:hAnsiTheme="minorHAnsi" w:cstheme="minorHAnsi"/>
          <w:bCs/>
        </w:rPr>
        <w:t xml:space="preserve"> annual report describes in detail how the PRO is implementing the plan and how they have complied with the requirements of this </w:t>
      </w:r>
      <w:r w:rsidR="00B841EC">
        <w:rPr>
          <w:rFonts w:asciiTheme="minorHAnsi" w:hAnsiTheme="minorHAnsi" w:cstheme="minorHAnsi"/>
          <w:bCs/>
        </w:rPr>
        <w:t>act</w:t>
      </w:r>
    </w:p>
    <w:p w14:paraId="7335F9BF" w14:textId="3D86A7B8" w:rsidR="00773287" w:rsidRPr="009A3D74" w:rsidRDefault="00773287" w:rsidP="008D0194">
      <w:pPr>
        <w:pStyle w:val="ListParagraph"/>
        <w:numPr>
          <w:ilvl w:val="0"/>
          <w:numId w:val="13"/>
        </w:numPr>
        <w:rPr>
          <w:rFonts w:asciiTheme="minorHAnsi" w:hAnsiTheme="minorHAnsi" w:cstheme="minorHAnsi"/>
          <w:bCs/>
        </w:rPr>
      </w:pPr>
      <w:r w:rsidRPr="009A3D74">
        <w:rPr>
          <w:rFonts w:asciiTheme="minorHAnsi" w:hAnsiTheme="minorHAnsi" w:cstheme="minorHAnsi"/>
          <w:bCs/>
        </w:rPr>
        <w:t>PRO submits annual report to CalRecycle</w:t>
      </w:r>
      <w:r w:rsidR="00B30A99" w:rsidRPr="009A3D74">
        <w:rPr>
          <w:rFonts w:asciiTheme="minorHAnsi" w:hAnsiTheme="minorHAnsi" w:cstheme="minorHAnsi"/>
          <w:bCs/>
        </w:rPr>
        <w:t xml:space="preserve"> who </w:t>
      </w:r>
      <w:r w:rsidRPr="009A3D74">
        <w:rPr>
          <w:rFonts w:asciiTheme="minorHAnsi" w:hAnsiTheme="minorHAnsi" w:cstheme="minorHAnsi"/>
          <w:bCs/>
        </w:rPr>
        <w:t>shall review and notify the PRO of any deficiencies within 90 calendar days</w:t>
      </w:r>
    </w:p>
    <w:p w14:paraId="78BAFD3F" w14:textId="35866D46" w:rsidR="00773287" w:rsidRPr="009A3D74" w:rsidRDefault="00773287" w:rsidP="008D0194">
      <w:pPr>
        <w:pStyle w:val="ListParagraph"/>
        <w:numPr>
          <w:ilvl w:val="0"/>
          <w:numId w:val="13"/>
        </w:numPr>
        <w:rPr>
          <w:rFonts w:asciiTheme="minorHAnsi" w:hAnsiTheme="minorHAnsi" w:cstheme="minorHAnsi"/>
          <w:bCs/>
        </w:rPr>
      </w:pPr>
      <w:r w:rsidRPr="009A3D74">
        <w:rPr>
          <w:rFonts w:asciiTheme="minorHAnsi" w:hAnsiTheme="minorHAnsi" w:cstheme="minorHAnsi"/>
          <w:bCs/>
        </w:rPr>
        <w:t xml:space="preserve">PRO shall </w:t>
      </w:r>
      <w:r w:rsidR="00B30A99" w:rsidRPr="009A3D74">
        <w:rPr>
          <w:rFonts w:asciiTheme="minorHAnsi" w:hAnsiTheme="minorHAnsi" w:cstheme="minorHAnsi"/>
          <w:bCs/>
        </w:rPr>
        <w:t xml:space="preserve">then </w:t>
      </w:r>
      <w:r w:rsidRPr="009A3D74">
        <w:rPr>
          <w:rFonts w:asciiTheme="minorHAnsi" w:hAnsiTheme="minorHAnsi" w:cstheme="minorHAnsi"/>
          <w:bCs/>
        </w:rPr>
        <w:t>provide additional information, modifications, or corrections within 60 calendar days</w:t>
      </w:r>
    </w:p>
    <w:p w14:paraId="38924EDA" w14:textId="77777777" w:rsidR="00773287" w:rsidRPr="009A3D74" w:rsidRDefault="00773287" w:rsidP="008D0194">
      <w:pPr>
        <w:pStyle w:val="ListParagraph"/>
        <w:numPr>
          <w:ilvl w:val="0"/>
          <w:numId w:val="13"/>
        </w:numPr>
        <w:rPr>
          <w:rFonts w:asciiTheme="minorHAnsi" w:hAnsiTheme="minorHAnsi" w:cstheme="minorHAnsi"/>
          <w:bCs/>
        </w:rPr>
      </w:pPr>
      <w:r w:rsidRPr="009A3D74">
        <w:rPr>
          <w:rFonts w:asciiTheme="minorHAnsi" w:hAnsiTheme="minorHAnsi" w:cstheme="minorHAnsi"/>
          <w:bCs/>
        </w:rPr>
        <w:t>CalRecycle shall review and approve, disapprove, or conditionally approve the report within 90 calendar days of receipt of an annual report deemed complete</w:t>
      </w:r>
    </w:p>
    <w:p w14:paraId="48D7A10F" w14:textId="01F4C2F7" w:rsidR="00773287" w:rsidRPr="009A3D74" w:rsidRDefault="00773287" w:rsidP="008D0194">
      <w:pPr>
        <w:pStyle w:val="ListParagraph"/>
        <w:numPr>
          <w:ilvl w:val="1"/>
          <w:numId w:val="13"/>
        </w:numPr>
        <w:rPr>
          <w:rFonts w:asciiTheme="minorHAnsi" w:hAnsiTheme="minorHAnsi" w:cstheme="minorHAnsi"/>
          <w:bCs/>
        </w:rPr>
      </w:pPr>
      <w:r w:rsidRPr="009A3D74">
        <w:rPr>
          <w:rFonts w:asciiTheme="minorHAnsi" w:hAnsiTheme="minorHAnsi" w:cstheme="minorHAnsi"/>
          <w:bCs/>
        </w:rPr>
        <w:t>Conditional approval or disapproval: PRO shall resubmit a revised annual report within 30 calendar days – CalRecycle shall then act within 60 calendar days</w:t>
      </w:r>
    </w:p>
    <w:p w14:paraId="25E82D29" w14:textId="542A23DE" w:rsidR="00B86FBD" w:rsidRPr="009A3D74" w:rsidRDefault="00B86FBD" w:rsidP="008D0194">
      <w:pPr>
        <w:contextualSpacing/>
        <w:rPr>
          <w:rFonts w:asciiTheme="minorHAnsi" w:hAnsiTheme="minorHAnsi" w:cstheme="minorHAnsi"/>
          <w:bCs/>
        </w:rPr>
      </w:pPr>
    </w:p>
    <w:p w14:paraId="6FAEE931" w14:textId="77777777" w:rsidR="00B86FBD" w:rsidRPr="009A3D74" w:rsidRDefault="00B86FBD" w:rsidP="008D0194">
      <w:pPr>
        <w:contextualSpacing/>
        <w:rPr>
          <w:rFonts w:asciiTheme="minorHAnsi" w:hAnsiTheme="minorHAnsi" w:cstheme="minorHAnsi"/>
          <w:bCs/>
        </w:rPr>
      </w:pPr>
    </w:p>
    <w:p w14:paraId="1FD19358" w14:textId="0CD9E38C" w:rsidR="00B86FBD" w:rsidRPr="009A3D74" w:rsidRDefault="00B86FBD" w:rsidP="008D0194">
      <w:pPr>
        <w:contextualSpacing/>
        <w:rPr>
          <w:rFonts w:asciiTheme="minorHAnsi" w:hAnsiTheme="minorHAnsi" w:cstheme="minorHAnsi"/>
          <w:bCs/>
        </w:rPr>
      </w:pPr>
      <w:r w:rsidRPr="00593BF1">
        <w:rPr>
          <w:rFonts w:asciiTheme="minorHAnsi" w:hAnsiTheme="minorHAnsi" w:cstheme="minorHAnsi"/>
          <w:b/>
          <w:highlight w:val="yellow"/>
        </w:rPr>
        <w:t xml:space="preserve">PRO </w:t>
      </w:r>
      <w:r w:rsidR="00D67728" w:rsidRPr="00593BF1">
        <w:rPr>
          <w:rFonts w:asciiTheme="minorHAnsi" w:hAnsiTheme="minorHAnsi" w:cstheme="minorHAnsi"/>
          <w:b/>
          <w:highlight w:val="yellow"/>
        </w:rPr>
        <w:t xml:space="preserve">PRODUCER </w:t>
      </w:r>
      <w:r w:rsidRPr="00593BF1">
        <w:rPr>
          <w:rFonts w:asciiTheme="minorHAnsi" w:hAnsiTheme="minorHAnsi" w:cstheme="minorHAnsi"/>
          <w:b/>
          <w:highlight w:val="yellow"/>
        </w:rPr>
        <w:t>FEE</w:t>
      </w:r>
      <w:r w:rsidR="00A35F80" w:rsidRPr="00593BF1">
        <w:rPr>
          <w:rFonts w:asciiTheme="minorHAnsi" w:hAnsiTheme="minorHAnsi" w:cstheme="minorHAnsi"/>
          <w:b/>
          <w:highlight w:val="yellow"/>
        </w:rPr>
        <w:t xml:space="preserve"> – </w:t>
      </w:r>
      <w:r w:rsidRPr="00593BF1">
        <w:rPr>
          <w:rFonts w:asciiTheme="minorHAnsi" w:hAnsiTheme="minorHAnsi" w:cstheme="minorHAnsi"/>
          <w:b/>
          <w:highlight w:val="yellow"/>
        </w:rPr>
        <w:t>Sec. 42053</w:t>
      </w:r>
    </w:p>
    <w:p w14:paraId="460E57A2" w14:textId="2A631114" w:rsidR="00B86FBD" w:rsidRPr="009A3D74" w:rsidRDefault="00444735" w:rsidP="008D0194">
      <w:pPr>
        <w:contextualSpacing/>
        <w:rPr>
          <w:rFonts w:asciiTheme="minorHAnsi" w:hAnsiTheme="minorHAnsi" w:cstheme="minorHAnsi"/>
          <w:bCs/>
        </w:rPr>
      </w:pPr>
      <w:r w:rsidRPr="009A3D74">
        <w:rPr>
          <w:rFonts w:asciiTheme="minorHAnsi" w:hAnsiTheme="minorHAnsi" w:cstheme="minorHAnsi"/>
          <w:bCs/>
        </w:rPr>
        <w:t>PRO shall establish a fee for its participants that</w:t>
      </w:r>
      <w:r w:rsidR="00D67728" w:rsidRPr="009A3D74">
        <w:rPr>
          <w:rFonts w:asciiTheme="minorHAnsi" w:hAnsiTheme="minorHAnsi" w:cstheme="minorHAnsi"/>
          <w:bCs/>
        </w:rPr>
        <w:t xml:space="preserve"> must be sufficient to ensure the requirements of this </w:t>
      </w:r>
      <w:r w:rsidR="00B841EC">
        <w:rPr>
          <w:rFonts w:asciiTheme="minorHAnsi" w:hAnsiTheme="minorHAnsi" w:cstheme="minorHAnsi"/>
          <w:bCs/>
        </w:rPr>
        <w:t>act</w:t>
      </w:r>
      <w:r w:rsidR="00D67728" w:rsidRPr="009A3D74">
        <w:rPr>
          <w:rFonts w:asciiTheme="minorHAnsi" w:hAnsiTheme="minorHAnsi" w:cstheme="minorHAnsi"/>
          <w:bCs/>
        </w:rPr>
        <w:t xml:space="preserve"> are met, the plan is fully implemented, and the budget is fully funded. The i</w:t>
      </w:r>
      <w:r w:rsidR="00B86FBD" w:rsidRPr="009A3D74">
        <w:rPr>
          <w:rFonts w:asciiTheme="minorHAnsi" w:hAnsiTheme="minorHAnsi" w:cstheme="minorHAnsi"/>
          <w:bCs/>
        </w:rPr>
        <w:t xml:space="preserve">nitial fee schedule (during first two years of operation and during preparation of the </w:t>
      </w:r>
      <w:r w:rsidR="003B1928" w:rsidRPr="009A3D74">
        <w:rPr>
          <w:rFonts w:asciiTheme="minorHAnsi" w:hAnsiTheme="minorHAnsi" w:cstheme="minorHAnsi"/>
          <w:bCs/>
        </w:rPr>
        <w:t xml:space="preserve">PRO </w:t>
      </w:r>
      <w:r w:rsidR="00B86FBD" w:rsidRPr="009A3D74">
        <w:rPr>
          <w:rFonts w:asciiTheme="minorHAnsi" w:hAnsiTheme="minorHAnsi" w:cstheme="minorHAnsi"/>
          <w:bCs/>
        </w:rPr>
        <w:t>plan) shall be based on:</w:t>
      </w:r>
    </w:p>
    <w:p w14:paraId="2F44B253" w14:textId="77777777" w:rsidR="00B86FBD" w:rsidRPr="009A3D74" w:rsidRDefault="00B86FBD" w:rsidP="008D0194">
      <w:pPr>
        <w:pStyle w:val="ListParagraph"/>
        <w:numPr>
          <w:ilvl w:val="0"/>
          <w:numId w:val="14"/>
        </w:numPr>
        <w:rPr>
          <w:rFonts w:asciiTheme="minorHAnsi" w:hAnsiTheme="minorHAnsi" w:cstheme="minorHAnsi"/>
          <w:bCs/>
        </w:rPr>
      </w:pPr>
      <w:r w:rsidRPr="009A3D74">
        <w:rPr>
          <w:rFonts w:asciiTheme="minorHAnsi" w:hAnsiTheme="minorHAnsi" w:cstheme="minorHAnsi"/>
          <w:bCs/>
        </w:rPr>
        <w:t>Estimated cost of implementing the plan</w:t>
      </w:r>
    </w:p>
    <w:p w14:paraId="7979F723" w14:textId="77777777" w:rsidR="00B86FBD" w:rsidRPr="009A3D74" w:rsidRDefault="00B86FBD" w:rsidP="008D0194">
      <w:pPr>
        <w:pStyle w:val="ListParagraph"/>
        <w:numPr>
          <w:ilvl w:val="0"/>
          <w:numId w:val="14"/>
        </w:numPr>
        <w:rPr>
          <w:rFonts w:asciiTheme="minorHAnsi" w:hAnsiTheme="minorHAnsi" w:cstheme="minorHAnsi"/>
          <w:bCs/>
        </w:rPr>
      </w:pPr>
      <w:r w:rsidRPr="009A3D74">
        <w:rPr>
          <w:rFonts w:asciiTheme="minorHAnsi" w:hAnsiTheme="minorHAnsi" w:cstheme="minorHAnsi"/>
          <w:bCs/>
        </w:rPr>
        <w:t>Operating costs</w:t>
      </w:r>
    </w:p>
    <w:p w14:paraId="570AE383" w14:textId="5C6DFB2C" w:rsidR="00B86FBD" w:rsidRPr="009A3D74" w:rsidRDefault="00B86FBD" w:rsidP="008D0194">
      <w:pPr>
        <w:pStyle w:val="ListParagraph"/>
        <w:numPr>
          <w:ilvl w:val="0"/>
          <w:numId w:val="14"/>
        </w:numPr>
        <w:rPr>
          <w:rFonts w:asciiTheme="minorHAnsi" w:hAnsiTheme="minorHAnsi" w:cstheme="minorHAnsi"/>
          <w:bCs/>
        </w:rPr>
      </w:pPr>
      <w:r w:rsidRPr="009A3D74">
        <w:rPr>
          <w:rFonts w:asciiTheme="minorHAnsi" w:hAnsiTheme="minorHAnsi" w:cstheme="minorHAnsi"/>
          <w:bCs/>
        </w:rPr>
        <w:t>Cost of completing the needs assessment</w:t>
      </w:r>
    </w:p>
    <w:p w14:paraId="0249BCDA" w14:textId="597D43C9" w:rsidR="00444735" w:rsidRPr="009A3D74" w:rsidRDefault="00444735" w:rsidP="008D0194">
      <w:pPr>
        <w:pStyle w:val="ListParagraph"/>
        <w:numPr>
          <w:ilvl w:val="0"/>
          <w:numId w:val="14"/>
        </w:numPr>
        <w:rPr>
          <w:rFonts w:asciiTheme="minorHAnsi" w:hAnsiTheme="minorHAnsi" w:cstheme="minorHAnsi"/>
          <w:bCs/>
        </w:rPr>
      </w:pPr>
      <w:r w:rsidRPr="009A3D74">
        <w:rPr>
          <w:rFonts w:asciiTheme="minorHAnsi" w:hAnsiTheme="minorHAnsi" w:cstheme="minorHAnsi"/>
          <w:bCs/>
        </w:rPr>
        <w:t>Costs to reimburse CalRecycle</w:t>
      </w:r>
    </w:p>
    <w:p w14:paraId="57C704B6" w14:textId="0B020F76" w:rsidR="00B86FBD" w:rsidRPr="009A3D74" w:rsidRDefault="00B86FBD" w:rsidP="008D0194">
      <w:pPr>
        <w:pStyle w:val="ListParagraph"/>
        <w:numPr>
          <w:ilvl w:val="0"/>
          <w:numId w:val="14"/>
        </w:numPr>
        <w:rPr>
          <w:rFonts w:asciiTheme="minorHAnsi" w:hAnsiTheme="minorHAnsi" w:cstheme="minorHAnsi"/>
          <w:bCs/>
        </w:rPr>
      </w:pPr>
      <w:r w:rsidRPr="009A3D74">
        <w:rPr>
          <w:rFonts w:asciiTheme="minorHAnsi" w:hAnsiTheme="minorHAnsi" w:cstheme="minorHAnsi"/>
          <w:bCs/>
        </w:rPr>
        <w:t>Costs to cover the environmental mitigation requirements (</w:t>
      </w:r>
      <w:r w:rsidRPr="009A3D74">
        <w:rPr>
          <w:rFonts w:asciiTheme="minorHAnsi" w:hAnsiTheme="minorHAnsi" w:cstheme="minorHAnsi"/>
          <w:b/>
        </w:rPr>
        <w:t>Sec. 42064</w:t>
      </w:r>
      <w:r w:rsidRPr="009A3D74">
        <w:rPr>
          <w:rFonts w:asciiTheme="minorHAnsi" w:hAnsiTheme="minorHAnsi" w:cstheme="minorHAnsi"/>
          <w:bCs/>
        </w:rPr>
        <w:t>)</w:t>
      </w:r>
    </w:p>
    <w:p w14:paraId="090C9815" w14:textId="18982817" w:rsidR="00B86FBD" w:rsidRPr="009A3D74" w:rsidRDefault="00B86FBD" w:rsidP="008D0194">
      <w:pPr>
        <w:pStyle w:val="ListParagraph"/>
        <w:numPr>
          <w:ilvl w:val="1"/>
          <w:numId w:val="14"/>
        </w:numPr>
        <w:rPr>
          <w:rFonts w:asciiTheme="minorHAnsi" w:hAnsiTheme="minorHAnsi" w:cstheme="minorHAnsi"/>
          <w:b/>
        </w:rPr>
      </w:pPr>
      <w:r w:rsidRPr="009A3D74">
        <w:rPr>
          <w:rFonts w:asciiTheme="minorHAnsi" w:hAnsiTheme="minorHAnsi" w:cstheme="minorHAnsi"/>
          <w:bCs/>
        </w:rPr>
        <w:t xml:space="preserve">PRO shall remit $500M to the California Plastic Pollution Mitigation Fund each year beginning </w:t>
      </w:r>
      <w:r w:rsidR="004212D0" w:rsidRPr="009A3D74">
        <w:rPr>
          <w:rFonts w:asciiTheme="minorHAnsi" w:hAnsiTheme="minorHAnsi" w:cstheme="minorHAnsi"/>
          <w:bCs/>
        </w:rPr>
        <w:t>2027</w:t>
      </w:r>
      <w:r w:rsidRPr="009A3D74">
        <w:rPr>
          <w:rFonts w:asciiTheme="minorHAnsi" w:hAnsiTheme="minorHAnsi" w:cstheme="minorHAnsi"/>
          <w:bCs/>
        </w:rPr>
        <w:t xml:space="preserve"> (</w:t>
      </w:r>
      <w:r w:rsidR="004212D0" w:rsidRPr="009A3D74">
        <w:rPr>
          <w:rFonts w:asciiTheme="minorHAnsi" w:hAnsiTheme="minorHAnsi" w:cstheme="minorHAnsi"/>
          <w:bCs/>
        </w:rPr>
        <w:t xml:space="preserve">PRO may collect up to </w:t>
      </w:r>
      <w:r w:rsidRPr="009A3D74">
        <w:rPr>
          <w:rFonts w:asciiTheme="minorHAnsi" w:hAnsiTheme="minorHAnsi" w:cstheme="minorHAnsi"/>
          <w:bCs/>
        </w:rPr>
        <w:t xml:space="preserve">$150M </w:t>
      </w:r>
      <w:r w:rsidR="004212D0" w:rsidRPr="009A3D74">
        <w:rPr>
          <w:rFonts w:asciiTheme="minorHAnsi" w:hAnsiTheme="minorHAnsi" w:cstheme="minorHAnsi"/>
          <w:bCs/>
        </w:rPr>
        <w:t xml:space="preserve">from </w:t>
      </w:r>
      <w:r w:rsidRPr="009A3D74">
        <w:rPr>
          <w:rFonts w:asciiTheme="minorHAnsi" w:hAnsiTheme="minorHAnsi" w:cstheme="minorHAnsi"/>
          <w:bCs/>
        </w:rPr>
        <w:t>plastic resin manufacturers who sell plastic covered material to producer</w:t>
      </w:r>
      <w:r w:rsidR="004212D0" w:rsidRPr="009A3D74">
        <w:rPr>
          <w:rFonts w:asciiTheme="minorHAnsi" w:hAnsiTheme="minorHAnsi" w:cstheme="minorHAnsi"/>
          <w:bCs/>
        </w:rPr>
        <w:t>s</w:t>
      </w:r>
      <w:r w:rsidRPr="009A3D74">
        <w:rPr>
          <w:rFonts w:asciiTheme="minorHAnsi" w:hAnsiTheme="minorHAnsi" w:cstheme="minorHAnsi"/>
          <w:bCs/>
        </w:rPr>
        <w:t xml:space="preserve"> in the PRO</w:t>
      </w:r>
      <w:r w:rsidR="004212D0" w:rsidRPr="009A3D74">
        <w:rPr>
          <w:rFonts w:asciiTheme="minorHAnsi" w:hAnsiTheme="minorHAnsi" w:cstheme="minorHAnsi"/>
          <w:bCs/>
        </w:rPr>
        <w:t>, but if it does not, the PRO is still responsible for the whole $500M</w:t>
      </w:r>
      <w:r w:rsidRPr="009A3D74">
        <w:rPr>
          <w:rFonts w:asciiTheme="minorHAnsi" w:hAnsiTheme="minorHAnsi" w:cstheme="minorHAnsi"/>
          <w:bCs/>
        </w:rPr>
        <w:t>)</w:t>
      </w:r>
    </w:p>
    <w:p w14:paraId="43330890" w14:textId="157B9F3A" w:rsidR="00B86FBD" w:rsidRPr="009A3D74" w:rsidRDefault="00B86FBD" w:rsidP="008D0194">
      <w:pPr>
        <w:pStyle w:val="ListParagraph"/>
        <w:numPr>
          <w:ilvl w:val="2"/>
          <w:numId w:val="14"/>
        </w:numPr>
        <w:rPr>
          <w:rFonts w:asciiTheme="minorHAnsi" w:hAnsiTheme="minorHAnsi" w:cstheme="minorHAnsi"/>
          <w:b/>
        </w:rPr>
      </w:pPr>
      <w:r w:rsidRPr="009A3D74">
        <w:rPr>
          <w:rFonts w:asciiTheme="minorHAnsi" w:hAnsiTheme="minorHAnsi" w:cstheme="minorHAnsi"/>
          <w:bCs/>
        </w:rPr>
        <w:t>PRO shall impose</w:t>
      </w:r>
      <w:r w:rsidR="004212D0" w:rsidRPr="009A3D74">
        <w:rPr>
          <w:rFonts w:asciiTheme="minorHAnsi" w:hAnsiTheme="minorHAnsi" w:cstheme="minorHAnsi"/>
          <w:bCs/>
        </w:rPr>
        <w:t xml:space="preserve"> on its participants</w:t>
      </w:r>
      <w:r w:rsidRPr="009A3D74">
        <w:rPr>
          <w:rFonts w:asciiTheme="minorHAnsi" w:hAnsiTheme="minorHAnsi" w:cstheme="minorHAnsi"/>
          <w:bCs/>
        </w:rPr>
        <w:t xml:space="preserve"> an environmental mitigation surcharge based on each producer’s market share of plastic covered material</w:t>
      </w:r>
      <w:r w:rsidR="004212D0" w:rsidRPr="009A3D74">
        <w:rPr>
          <w:rFonts w:asciiTheme="minorHAnsi" w:hAnsiTheme="minorHAnsi" w:cstheme="minorHAnsi"/>
          <w:bCs/>
        </w:rPr>
        <w:t>, accounting for both number of plastic components and weight</w:t>
      </w:r>
    </w:p>
    <w:p w14:paraId="17DC593A" w14:textId="55EFABE1" w:rsidR="00B86FBD" w:rsidRPr="009A3D74" w:rsidRDefault="00B86FBD" w:rsidP="008D0194">
      <w:pPr>
        <w:pStyle w:val="ListParagraph"/>
        <w:numPr>
          <w:ilvl w:val="2"/>
          <w:numId w:val="14"/>
        </w:numPr>
        <w:rPr>
          <w:rFonts w:asciiTheme="minorHAnsi" w:hAnsiTheme="minorHAnsi" w:cstheme="minorHAnsi"/>
          <w:b/>
        </w:rPr>
      </w:pPr>
      <w:r w:rsidRPr="009A3D74">
        <w:rPr>
          <w:rFonts w:asciiTheme="minorHAnsi" w:hAnsiTheme="minorHAnsi" w:cstheme="minorHAnsi"/>
          <w:bCs/>
        </w:rPr>
        <w:t xml:space="preserve">This money shall </w:t>
      </w:r>
      <w:r w:rsidR="004212D0" w:rsidRPr="009A3D74">
        <w:rPr>
          <w:rFonts w:asciiTheme="minorHAnsi" w:hAnsiTheme="minorHAnsi" w:cstheme="minorHAnsi"/>
          <w:bCs/>
        </w:rPr>
        <w:t>not</w:t>
      </w:r>
      <w:r w:rsidRPr="009A3D74">
        <w:rPr>
          <w:rFonts w:asciiTheme="minorHAnsi" w:hAnsiTheme="minorHAnsi" w:cstheme="minorHAnsi"/>
          <w:bCs/>
        </w:rPr>
        <w:t xml:space="preserve"> be used to cover any costs in the needs assessment</w:t>
      </w:r>
    </w:p>
    <w:p w14:paraId="7B57C289" w14:textId="6330F8BF" w:rsidR="00B86FBD" w:rsidRPr="009A3D74" w:rsidRDefault="00B86FBD" w:rsidP="008D0194">
      <w:pPr>
        <w:pStyle w:val="ListParagraph"/>
        <w:numPr>
          <w:ilvl w:val="2"/>
          <w:numId w:val="14"/>
        </w:numPr>
        <w:rPr>
          <w:rFonts w:asciiTheme="minorHAnsi" w:hAnsiTheme="minorHAnsi" w:cstheme="minorHAnsi"/>
          <w:b/>
        </w:rPr>
      </w:pPr>
      <w:r w:rsidRPr="009A3D74">
        <w:rPr>
          <w:rFonts w:asciiTheme="minorHAnsi" w:hAnsiTheme="minorHAnsi" w:cstheme="minorHAnsi"/>
          <w:bCs/>
        </w:rPr>
        <w:t>In 2030, CalRecycle shall determine if the environmental mitigation surcharge should be increased</w:t>
      </w:r>
    </w:p>
    <w:p w14:paraId="70CEF202" w14:textId="15296177" w:rsidR="00B86FBD" w:rsidRPr="009A3D74" w:rsidRDefault="00B86FBD" w:rsidP="008D0194">
      <w:pPr>
        <w:pStyle w:val="ListParagraph"/>
        <w:numPr>
          <w:ilvl w:val="1"/>
          <w:numId w:val="14"/>
        </w:numPr>
        <w:rPr>
          <w:rFonts w:asciiTheme="minorHAnsi" w:hAnsiTheme="minorHAnsi" w:cstheme="minorHAnsi"/>
          <w:b/>
        </w:rPr>
      </w:pPr>
      <w:r w:rsidRPr="009A3D74">
        <w:rPr>
          <w:rFonts w:asciiTheme="minorHAnsi" w:hAnsiTheme="minorHAnsi" w:cstheme="minorHAnsi"/>
          <w:bCs/>
        </w:rPr>
        <w:lastRenderedPageBreak/>
        <w:t xml:space="preserve">40% ($200M) goes to the Department of Fish and Wildlife, the Wildlife Conservation Board, the State Coastal Conservancy, the California Coastal Commission, the Ocean Protection Council, the Department of Parks and Recreation, </w:t>
      </w:r>
      <w:r w:rsidR="004212D0" w:rsidRPr="009A3D74">
        <w:rPr>
          <w:rFonts w:asciiTheme="minorHAnsi" w:hAnsiTheme="minorHAnsi" w:cstheme="minorHAnsi"/>
          <w:bCs/>
        </w:rPr>
        <w:t xml:space="preserve">the Natural Resources Agency, </w:t>
      </w:r>
      <w:r w:rsidRPr="009A3D74">
        <w:rPr>
          <w:rFonts w:asciiTheme="minorHAnsi" w:hAnsiTheme="minorHAnsi" w:cstheme="minorHAnsi"/>
          <w:bCs/>
        </w:rPr>
        <w:t>and CalEPA to monitor and reduce the environmental impacts of plastics on terrestrial, aquatic, and marine life and human health, including to restore, recover, and protect the natural environment.</w:t>
      </w:r>
    </w:p>
    <w:p w14:paraId="4E273AD3" w14:textId="77777777" w:rsidR="00B86FBD" w:rsidRPr="009A3D74" w:rsidRDefault="00B86FBD" w:rsidP="008D0194">
      <w:pPr>
        <w:pStyle w:val="ListParagraph"/>
        <w:numPr>
          <w:ilvl w:val="2"/>
          <w:numId w:val="14"/>
        </w:numPr>
        <w:rPr>
          <w:rFonts w:asciiTheme="minorHAnsi" w:hAnsiTheme="minorHAnsi" w:cstheme="minorHAnsi"/>
          <w:b/>
        </w:rPr>
      </w:pPr>
      <w:r w:rsidRPr="009A3D74">
        <w:rPr>
          <w:rFonts w:asciiTheme="minorHAnsi" w:hAnsiTheme="minorHAnsi" w:cstheme="minorHAnsi"/>
          <w:bCs/>
        </w:rPr>
        <w:t>50% of this ($100M) shall provide benefit to disadvantaged or low-income communities or rural areas</w:t>
      </w:r>
    </w:p>
    <w:p w14:paraId="5208937B" w14:textId="77777777" w:rsidR="00B86FBD" w:rsidRPr="009A3D74" w:rsidRDefault="00B86FBD" w:rsidP="008D0194">
      <w:pPr>
        <w:pStyle w:val="ListParagraph"/>
        <w:numPr>
          <w:ilvl w:val="1"/>
          <w:numId w:val="14"/>
        </w:numPr>
        <w:rPr>
          <w:rFonts w:asciiTheme="minorHAnsi" w:hAnsiTheme="minorHAnsi" w:cstheme="minorHAnsi"/>
          <w:b/>
        </w:rPr>
      </w:pPr>
      <w:r w:rsidRPr="009A3D74">
        <w:rPr>
          <w:rFonts w:asciiTheme="minorHAnsi" w:hAnsiTheme="minorHAnsi" w:cstheme="minorHAnsi"/>
          <w:bCs/>
        </w:rPr>
        <w:t xml:space="preserve">60% ($300M) goes to the Strategic Growth Council, CalEPA, and the Department of Justice to monitor and reduce the historical and current environmental justice and public health impacts of plastics, including to mitigate the impact on disadvantaged or low-income communities or rural areas. </w:t>
      </w:r>
    </w:p>
    <w:p w14:paraId="2E0EC5ED" w14:textId="77777777" w:rsidR="00B86FBD" w:rsidRPr="009A3D74" w:rsidRDefault="00B86FBD" w:rsidP="008D0194">
      <w:pPr>
        <w:pStyle w:val="ListParagraph"/>
        <w:numPr>
          <w:ilvl w:val="2"/>
          <w:numId w:val="14"/>
        </w:numPr>
        <w:rPr>
          <w:rFonts w:asciiTheme="minorHAnsi" w:hAnsiTheme="minorHAnsi" w:cstheme="minorHAnsi"/>
          <w:bCs/>
        </w:rPr>
      </w:pPr>
      <w:r w:rsidRPr="009A3D74">
        <w:rPr>
          <w:rFonts w:asciiTheme="minorHAnsi" w:hAnsiTheme="minorHAnsi" w:cstheme="minorHAnsi"/>
          <w:bCs/>
        </w:rPr>
        <w:t>75% of this ($225M) shall directly benefit disadvantaged or low-income communities</w:t>
      </w:r>
    </w:p>
    <w:p w14:paraId="07CBF2B0" w14:textId="05861073" w:rsidR="00B86FBD" w:rsidRPr="009A3D74" w:rsidRDefault="00B86FBD" w:rsidP="008D0194">
      <w:pPr>
        <w:pStyle w:val="ListParagraph"/>
        <w:numPr>
          <w:ilvl w:val="1"/>
          <w:numId w:val="14"/>
        </w:numPr>
        <w:rPr>
          <w:rFonts w:asciiTheme="minorHAnsi" w:hAnsiTheme="minorHAnsi" w:cstheme="minorHAnsi"/>
          <w:bCs/>
        </w:rPr>
      </w:pPr>
      <w:r w:rsidRPr="009A3D74">
        <w:rPr>
          <w:rFonts w:asciiTheme="minorHAnsi" w:hAnsiTheme="minorHAnsi" w:cstheme="minorHAnsi"/>
          <w:bCs/>
        </w:rPr>
        <w:t>This money shall not replace allocation of any other funding for th</w:t>
      </w:r>
      <w:r w:rsidR="004212D0" w:rsidRPr="009A3D74">
        <w:rPr>
          <w:rFonts w:asciiTheme="minorHAnsi" w:hAnsiTheme="minorHAnsi" w:cstheme="minorHAnsi"/>
          <w:bCs/>
        </w:rPr>
        <w:t>e purposes described above</w:t>
      </w:r>
      <w:r w:rsidRPr="009A3D74">
        <w:rPr>
          <w:rFonts w:asciiTheme="minorHAnsi" w:hAnsiTheme="minorHAnsi" w:cstheme="minorHAnsi"/>
          <w:bCs/>
        </w:rPr>
        <w:t xml:space="preserve">. General Fund or </w:t>
      </w:r>
      <w:r w:rsidR="004212D0" w:rsidRPr="009A3D74">
        <w:rPr>
          <w:rFonts w:asciiTheme="minorHAnsi" w:hAnsiTheme="minorHAnsi" w:cstheme="minorHAnsi"/>
          <w:bCs/>
        </w:rPr>
        <w:t>Greenhouse Gas Reduction Fund (GGRF)</w:t>
      </w:r>
      <w:r w:rsidRPr="009A3D74">
        <w:rPr>
          <w:rFonts w:asciiTheme="minorHAnsi" w:hAnsiTheme="minorHAnsi" w:cstheme="minorHAnsi"/>
          <w:bCs/>
        </w:rPr>
        <w:t xml:space="preserve"> appropriations to any of the above agencies, boards, departments, commissions, councils, etc. shall not be reduced below levels provided in the 2019 budget.</w:t>
      </w:r>
    </w:p>
    <w:p w14:paraId="032B05D9" w14:textId="317F521C" w:rsidR="00B86FBD" w:rsidRPr="009A3D74" w:rsidRDefault="00B86FBD" w:rsidP="008D0194">
      <w:pPr>
        <w:pStyle w:val="ListParagraph"/>
        <w:numPr>
          <w:ilvl w:val="1"/>
          <w:numId w:val="14"/>
        </w:numPr>
        <w:rPr>
          <w:rFonts w:asciiTheme="minorHAnsi" w:hAnsiTheme="minorHAnsi" w:cstheme="minorHAnsi"/>
          <w:bCs/>
        </w:rPr>
      </w:pPr>
      <w:r w:rsidRPr="009A3D74">
        <w:rPr>
          <w:rFonts w:asciiTheme="minorHAnsi" w:hAnsiTheme="minorHAnsi" w:cstheme="minorHAnsi"/>
          <w:bCs/>
        </w:rPr>
        <w:t>This section is repealed as of 203</w:t>
      </w:r>
      <w:r w:rsidR="004212D0" w:rsidRPr="009A3D74">
        <w:rPr>
          <w:rFonts w:asciiTheme="minorHAnsi" w:hAnsiTheme="minorHAnsi" w:cstheme="minorHAnsi"/>
          <w:bCs/>
        </w:rPr>
        <w:t>7.</w:t>
      </w:r>
      <w:r w:rsidRPr="009A3D74">
        <w:rPr>
          <w:rFonts w:asciiTheme="minorHAnsi" w:hAnsiTheme="minorHAnsi" w:cstheme="minorHAnsi"/>
          <w:bCs/>
        </w:rPr>
        <w:t xml:space="preserve"> </w:t>
      </w:r>
    </w:p>
    <w:p w14:paraId="4243EE4E" w14:textId="77777777" w:rsidR="001F111A" w:rsidRPr="009A3D74" w:rsidRDefault="001F111A" w:rsidP="008D0194">
      <w:pPr>
        <w:contextualSpacing/>
        <w:rPr>
          <w:rFonts w:asciiTheme="minorHAnsi" w:hAnsiTheme="minorHAnsi" w:cstheme="minorHAnsi"/>
          <w:bCs/>
        </w:rPr>
      </w:pPr>
    </w:p>
    <w:p w14:paraId="248C106E" w14:textId="776A40C6" w:rsidR="00B86FBD" w:rsidRPr="009A3D74" w:rsidRDefault="00444735" w:rsidP="008D0194">
      <w:pPr>
        <w:contextualSpacing/>
        <w:rPr>
          <w:rFonts w:asciiTheme="minorHAnsi" w:hAnsiTheme="minorHAnsi" w:cstheme="minorHAnsi"/>
          <w:bCs/>
        </w:rPr>
      </w:pPr>
      <w:r w:rsidRPr="009A3D74">
        <w:rPr>
          <w:rFonts w:asciiTheme="minorHAnsi" w:hAnsiTheme="minorHAnsi" w:cstheme="minorHAnsi"/>
          <w:bCs/>
        </w:rPr>
        <w:t>Ongoing f</w:t>
      </w:r>
      <w:r w:rsidR="00B86FBD" w:rsidRPr="009A3D74">
        <w:rPr>
          <w:rFonts w:asciiTheme="minorHAnsi" w:hAnsiTheme="minorHAnsi" w:cstheme="minorHAnsi"/>
          <w:bCs/>
        </w:rPr>
        <w:t>ee schedule</w:t>
      </w:r>
      <w:r w:rsidR="00891D47" w:rsidRPr="009A3D74">
        <w:rPr>
          <w:rFonts w:asciiTheme="minorHAnsi" w:hAnsiTheme="minorHAnsi" w:cstheme="minorHAnsi"/>
          <w:bCs/>
        </w:rPr>
        <w:t xml:space="preserve"> (adjusted at least every year)</w:t>
      </w:r>
      <w:r w:rsidR="00B86FBD" w:rsidRPr="009A3D74">
        <w:rPr>
          <w:rFonts w:asciiTheme="minorHAnsi" w:hAnsiTheme="minorHAnsi" w:cstheme="minorHAnsi"/>
          <w:bCs/>
        </w:rPr>
        <w:t xml:space="preserve"> shall include:</w:t>
      </w:r>
    </w:p>
    <w:p w14:paraId="2C5F0117" w14:textId="77777777" w:rsidR="00B86FBD" w:rsidRPr="009A3D74" w:rsidRDefault="00B86FBD" w:rsidP="008D0194">
      <w:pPr>
        <w:pStyle w:val="ListParagraph"/>
        <w:numPr>
          <w:ilvl w:val="0"/>
          <w:numId w:val="16"/>
        </w:numPr>
        <w:rPr>
          <w:rFonts w:asciiTheme="minorHAnsi" w:hAnsiTheme="minorHAnsi" w:cstheme="minorHAnsi"/>
          <w:bCs/>
        </w:rPr>
      </w:pPr>
      <w:r w:rsidRPr="009A3D74">
        <w:rPr>
          <w:rFonts w:asciiTheme="minorHAnsi" w:hAnsiTheme="minorHAnsi" w:cstheme="minorHAnsi"/>
          <w:bCs/>
        </w:rPr>
        <w:t>Individual assessments imposed on each producer</w:t>
      </w:r>
    </w:p>
    <w:p w14:paraId="53B99184" w14:textId="364BDF1D" w:rsidR="00B86FBD" w:rsidRPr="009A3D74" w:rsidRDefault="00B86FBD" w:rsidP="008D0194">
      <w:pPr>
        <w:pStyle w:val="ListParagraph"/>
        <w:numPr>
          <w:ilvl w:val="0"/>
          <w:numId w:val="16"/>
        </w:numPr>
        <w:rPr>
          <w:rFonts w:asciiTheme="minorHAnsi" w:hAnsiTheme="minorHAnsi" w:cstheme="minorHAnsi"/>
          <w:bCs/>
        </w:rPr>
      </w:pPr>
      <w:r w:rsidRPr="009A3D74">
        <w:rPr>
          <w:rFonts w:asciiTheme="minorHAnsi" w:hAnsiTheme="minorHAnsi" w:cstheme="minorHAnsi"/>
          <w:bCs/>
        </w:rPr>
        <w:t xml:space="preserve">Any adjustments </w:t>
      </w:r>
      <w:r w:rsidR="00891D47" w:rsidRPr="009A3D74">
        <w:rPr>
          <w:rFonts w:asciiTheme="minorHAnsi" w:hAnsiTheme="minorHAnsi" w:cstheme="minorHAnsi"/>
          <w:bCs/>
        </w:rPr>
        <w:t>(i.e.</w:t>
      </w:r>
      <w:r w:rsidRPr="009A3D74">
        <w:rPr>
          <w:rFonts w:asciiTheme="minorHAnsi" w:hAnsiTheme="minorHAnsi" w:cstheme="minorHAnsi"/>
          <w:bCs/>
        </w:rPr>
        <w:t xml:space="preserve"> malus fees or credits based on use of recycled content, source reduction, standardization to simplify processing, presence of hazardous materials,</w:t>
      </w:r>
      <w:r w:rsidR="003E6693" w:rsidRPr="009A3D74">
        <w:rPr>
          <w:rFonts w:asciiTheme="minorHAnsi" w:hAnsiTheme="minorHAnsi" w:cstheme="minorHAnsi"/>
          <w:bCs/>
        </w:rPr>
        <w:t xml:space="preserve"> labeling,</w:t>
      </w:r>
      <w:r w:rsidRPr="009A3D74">
        <w:rPr>
          <w:rFonts w:asciiTheme="minorHAnsi" w:hAnsiTheme="minorHAnsi" w:cstheme="minorHAnsi"/>
          <w:bCs/>
        </w:rPr>
        <w:t xml:space="preserve"> etc.</w:t>
      </w:r>
      <w:r w:rsidR="00891D47" w:rsidRPr="009A3D74">
        <w:rPr>
          <w:rFonts w:asciiTheme="minorHAnsi" w:hAnsiTheme="minorHAnsi" w:cstheme="minorHAnsi"/>
          <w:bCs/>
        </w:rPr>
        <w:t>)</w:t>
      </w:r>
    </w:p>
    <w:p w14:paraId="11105DB5" w14:textId="2E6FE5DF" w:rsidR="00B86FBD" w:rsidRPr="00593BF1" w:rsidRDefault="00B86FBD" w:rsidP="008D0194">
      <w:pPr>
        <w:pStyle w:val="ListParagraph"/>
        <w:numPr>
          <w:ilvl w:val="0"/>
          <w:numId w:val="16"/>
        </w:numPr>
        <w:rPr>
          <w:rFonts w:asciiTheme="minorHAnsi" w:hAnsiTheme="minorHAnsi" w:cstheme="minorHAnsi"/>
          <w:bCs/>
        </w:rPr>
      </w:pPr>
      <w:r w:rsidRPr="009A3D74">
        <w:rPr>
          <w:rFonts w:asciiTheme="minorHAnsi" w:hAnsiTheme="minorHAnsi" w:cstheme="minorHAnsi"/>
          <w:bCs/>
        </w:rPr>
        <w:t>The California circular economy administration fee</w:t>
      </w:r>
      <w:r w:rsidR="00891D47" w:rsidRPr="009A3D74">
        <w:rPr>
          <w:rFonts w:asciiTheme="minorHAnsi" w:hAnsiTheme="minorHAnsi" w:cstheme="minorHAnsi"/>
          <w:bCs/>
        </w:rPr>
        <w:t xml:space="preserve"> </w:t>
      </w:r>
      <w:r w:rsidRPr="009A3D74">
        <w:rPr>
          <w:rFonts w:asciiTheme="minorHAnsi" w:hAnsiTheme="minorHAnsi" w:cstheme="minorHAnsi"/>
          <w:bCs/>
        </w:rPr>
        <w:t>– to cover CalRecycle and any other st</w:t>
      </w:r>
      <w:r w:rsidRPr="00593BF1">
        <w:rPr>
          <w:rFonts w:asciiTheme="minorHAnsi" w:hAnsiTheme="minorHAnsi" w:cstheme="minorHAnsi"/>
          <w:bCs/>
        </w:rPr>
        <w:t xml:space="preserve">ate agency’s full costs of implementing and enforcing this </w:t>
      </w:r>
      <w:r w:rsidR="00B841EC">
        <w:rPr>
          <w:rFonts w:asciiTheme="minorHAnsi" w:hAnsiTheme="minorHAnsi" w:cstheme="minorHAnsi"/>
          <w:bCs/>
        </w:rPr>
        <w:t>act</w:t>
      </w:r>
    </w:p>
    <w:p w14:paraId="3BE799AF" w14:textId="77777777" w:rsidR="00B86FBD" w:rsidRPr="00593BF1" w:rsidRDefault="00B86FBD" w:rsidP="008D0194">
      <w:pPr>
        <w:pStyle w:val="ListParagraph"/>
        <w:numPr>
          <w:ilvl w:val="0"/>
          <w:numId w:val="16"/>
        </w:numPr>
        <w:rPr>
          <w:rFonts w:asciiTheme="minorHAnsi" w:hAnsiTheme="minorHAnsi" w:cstheme="minorHAnsi"/>
          <w:bCs/>
        </w:rPr>
      </w:pPr>
      <w:r w:rsidRPr="00593BF1">
        <w:rPr>
          <w:rFonts w:asciiTheme="minorHAnsi" w:hAnsiTheme="minorHAnsi" w:cstheme="minorHAnsi"/>
          <w:bCs/>
        </w:rPr>
        <w:t>Reimbursing CalRecycle for costs to administer the advisory board</w:t>
      </w:r>
    </w:p>
    <w:p w14:paraId="3EFF9981" w14:textId="21126367" w:rsidR="00B86FBD" w:rsidRPr="00593BF1" w:rsidRDefault="00B86FBD" w:rsidP="008D0194">
      <w:pPr>
        <w:pStyle w:val="ListParagraph"/>
        <w:numPr>
          <w:ilvl w:val="0"/>
          <w:numId w:val="16"/>
        </w:numPr>
        <w:rPr>
          <w:rFonts w:asciiTheme="minorHAnsi" w:hAnsiTheme="minorHAnsi" w:cstheme="minorHAnsi"/>
          <w:bCs/>
        </w:rPr>
      </w:pPr>
      <w:r w:rsidRPr="00593BF1">
        <w:rPr>
          <w:rFonts w:asciiTheme="minorHAnsi" w:hAnsiTheme="minorHAnsi" w:cstheme="minorHAnsi"/>
          <w:bCs/>
        </w:rPr>
        <w:t xml:space="preserve">Fees associated with environmental mitigation activities </w:t>
      </w:r>
      <w:r w:rsidR="00891D47" w:rsidRPr="00593BF1">
        <w:rPr>
          <w:rFonts w:asciiTheme="minorHAnsi" w:hAnsiTheme="minorHAnsi" w:cstheme="minorHAnsi"/>
          <w:bCs/>
        </w:rPr>
        <w:t>discussed above</w:t>
      </w:r>
    </w:p>
    <w:p w14:paraId="57D60C66" w14:textId="77777777" w:rsidR="001F111A" w:rsidRPr="00593BF1" w:rsidRDefault="001F111A" w:rsidP="008D0194">
      <w:pPr>
        <w:contextualSpacing/>
        <w:rPr>
          <w:rFonts w:asciiTheme="minorHAnsi" w:hAnsiTheme="minorHAnsi" w:cstheme="minorHAnsi"/>
          <w:bCs/>
        </w:rPr>
      </w:pPr>
    </w:p>
    <w:p w14:paraId="6EB0B5EA" w14:textId="431A0246" w:rsidR="00B86FBD" w:rsidRPr="00593BF1" w:rsidRDefault="00891D47" w:rsidP="008D0194">
      <w:pPr>
        <w:contextualSpacing/>
        <w:rPr>
          <w:rFonts w:asciiTheme="minorHAnsi" w:hAnsiTheme="minorHAnsi" w:cstheme="minorHAnsi"/>
          <w:bCs/>
        </w:rPr>
      </w:pPr>
      <w:r w:rsidRPr="00593BF1">
        <w:rPr>
          <w:rFonts w:asciiTheme="minorHAnsi" w:hAnsiTheme="minorHAnsi" w:cstheme="minorHAnsi"/>
          <w:bCs/>
        </w:rPr>
        <w:t>Ongoing f</w:t>
      </w:r>
      <w:r w:rsidR="00B86FBD" w:rsidRPr="00593BF1">
        <w:rPr>
          <w:rFonts w:asciiTheme="minorHAnsi" w:hAnsiTheme="minorHAnsi" w:cstheme="minorHAnsi"/>
          <w:bCs/>
        </w:rPr>
        <w:t xml:space="preserve">ee schedule shall be based </w:t>
      </w:r>
      <w:r w:rsidRPr="00593BF1">
        <w:rPr>
          <w:rFonts w:asciiTheme="minorHAnsi" w:hAnsiTheme="minorHAnsi" w:cstheme="minorHAnsi"/>
          <w:bCs/>
        </w:rPr>
        <w:t>on:</w:t>
      </w:r>
    </w:p>
    <w:p w14:paraId="0C3FB9DD" w14:textId="1585AA9D" w:rsidR="00B86FBD" w:rsidRPr="00593BF1" w:rsidRDefault="00B86FBD" w:rsidP="008D0194">
      <w:pPr>
        <w:pStyle w:val="ListParagraph"/>
        <w:numPr>
          <w:ilvl w:val="0"/>
          <w:numId w:val="15"/>
        </w:numPr>
        <w:rPr>
          <w:rFonts w:asciiTheme="minorHAnsi" w:hAnsiTheme="minorHAnsi" w:cstheme="minorHAnsi"/>
          <w:bCs/>
        </w:rPr>
      </w:pPr>
      <w:r w:rsidRPr="00593BF1">
        <w:rPr>
          <w:rFonts w:asciiTheme="minorHAnsi" w:hAnsiTheme="minorHAnsi" w:cstheme="minorHAnsi"/>
          <w:bCs/>
        </w:rPr>
        <w:t xml:space="preserve">Costs to ensure each covered material meets the requirements of this </w:t>
      </w:r>
      <w:r w:rsidR="00B841EC">
        <w:rPr>
          <w:rFonts w:asciiTheme="minorHAnsi" w:hAnsiTheme="minorHAnsi" w:cstheme="minorHAnsi"/>
          <w:bCs/>
        </w:rPr>
        <w:t>act</w:t>
      </w:r>
      <w:r w:rsidRPr="00593BF1">
        <w:rPr>
          <w:rFonts w:asciiTheme="minorHAnsi" w:hAnsiTheme="minorHAnsi" w:cstheme="minorHAnsi"/>
          <w:bCs/>
        </w:rPr>
        <w:t xml:space="preserve"> (sliding scale fee based on ease and expense of recyclability/compostability) – these costs may include:</w:t>
      </w:r>
    </w:p>
    <w:p w14:paraId="03C9FD79" w14:textId="77777777" w:rsidR="00B86FBD" w:rsidRPr="00593BF1" w:rsidRDefault="00B86FBD" w:rsidP="008D0194">
      <w:pPr>
        <w:pStyle w:val="ListParagraph"/>
        <w:numPr>
          <w:ilvl w:val="1"/>
          <w:numId w:val="15"/>
        </w:numPr>
        <w:rPr>
          <w:rFonts w:asciiTheme="minorHAnsi" w:hAnsiTheme="minorHAnsi" w:cstheme="minorHAnsi"/>
          <w:bCs/>
        </w:rPr>
      </w:pPr>
      <w:r w:rsidRPr="00593BF1">
        <w:rPr>
          <w:rFonts w:asciiTheme="minorHAnsi" w:hAnsiTheme="minorHAnsi" w:cstheme="minorHAnsi"/>
          <w:bCs/>
        </w:rPr>
        <w:t>Costs to develop and sustain viable responsible end markets</w:t>
      </w:r>
    </w:p>
    <w:p w14:paraId="770DC88C" w14:textId="0503833E" w:rsidR="00B86FBD" w:rsidRPr="00593BF1" w:rsidRDefault="00B86FBD" w:rsidP="008D0194">
      <w:pPr>
        <w:pStyle w:val="ListParagraph"/>
        <w:numPr>
          <w:ilvl w:val="1"/>
          <w:numId w:val="15"/>
        </w:numPr>
        <w:rPr>
          <w:rFonts w:asciiTheme="minorHAnsi" w:hAnsiTheme="minorHAnsi" w:cstheme="minorHAnsi"/>
          <w:bCs/>
        </w:rPr>
      </w:pPr>
      <w:r w:rsidRPr="00593BF1">
        <w:rPr>
          <w:rFonts w:asciiTheme="minorHAnsi" w:hAnsiTheme="minorHAnsi" w:cstheme="minorHAnsi"/>
          <w:bCs/>
        </w:rPr>
        <w:t>Costs to collect, sort, avoid or remove contamination, aggregate, and transport covered materials into defined streams to support the viable responsible end markets for remanufacturing</w:t>
      </w:r>
      <w:r w:rsidR="00462DC4" w:rsidRPr="00593BF1">
        <w:rPr>
          <w:rFonts w:asciiTheme="minorHAnsi" w:hAnsiTheme="minorHAnsi" w:cstheme="minorHAnsi"/>
          <w:bCs/>
        </w:rPr>
        <w:t xml:space="preserve"> either through curbside collection of other means</w:t>
      </w:r>
    </w:p>
    <w:p w14:paraId="66D38889" w14:textId="038F5C90" w:rsidR="00B86FBD" w:rsidRPr="00593BF1" w:rsidRDefault="00B86FBD" w:rsidP="008D0194">
      <w:pPr>
        <w:pStyle w:val="ListParagraph"/>
        <w:numPr>
          <w:ilvl w:val="1"/>
          <w:numId w:val="15"/>
        </w:numPr>
        <w:rPr>
          <w:rFonts w:asciiTheme="minorHAnsi" w:hAnsiTheme="minorHAnsi" w:cstheme="minorHAnsi"/>
          <w:bCs/>
          <w:color w:val="000000" w:themeColor="text1"/>
        </w:rPr>
      </w:pPr>
      <w:r w:rsidRPr="00593BF1">
        <w:rPr>
          <w:rFonts w:asciiTheme="minorHAnsi" w:hAnsiTheme="minorHAnsi" w:cstheme="minorHAnsi"/>
          <w:bCs/>
        </w:rPr>
        <w:t xml:space="preserve">Costs incurred by local jurisdictions or recycling service providers to process and transport covered materials in a manner and quality sufficient for acceptance by viable responsible end markets (includes costs to reduce or mitigate inbound </w:t>
      </w:r>
      <w:r w:rsidRPr="00593BF1">
        <w:rPr>
          <w:rFonts w:asciiTheme="minorHAnsi" w:hAnsiTheme="minorHAnsi" w:cstheme="minorHAnsi"/>
          <w:bCs/>
          <w:color w:val="000000" w:themeColor="text1"/>
        </w:rPr>
        <w:t>contamination by noncertified compostable products at composting facilities)</w:t>
      </w:r>
    </w:p>
    <w:p w14:paraId="2DDEBAD5" w14:textId="69C5BEE5" w:rsidR="00462DC4" w:rsidRPr="00593BF1" w:rsidRDefault="00462DC4" w:rsidP="008D0194">
      <w:pPr>
        <w:pStyle w:val="ListParagraph"/>
        <w:numPr>
          <w:ilvl w:val="1"/>
          <w:numId w:val="15"/>
        </w:numPr>
        <w:rPr>
          <w:rFonts w:asciiTheme="minorHAnsi" w:hAnsiTheme="minorHAnsi" w:cstheme="minorHAnsi"/>
          <w:color w:val="000000" w:themeColor="text1"/>
        </w:rPr>
      </w:pPr>
      <w:r w:rsidRPr="00593BF1">
        <w:rPr>
          <w:rFonts w:asciiTheme="minorHAnsi" w:hAnsiTheme="minorHAnsi" w:cstheme="minorHAnsi"/>
          <w:color w:val="000000" w:themeColor="text1"/>
          <w:shd w:val="clear" w:color="auto" w:fill="FFFFFF"/>
        </w:rPr>
        <w:lastRenderedPageBreak/>
        <w:t xml:space="preserve">Other costs necessary to implement the plan and achieve the source reduction, recyclability and compostability, recycling rate, and other requirements of this </w:t>
      </w:r>
      <w:r w:rsidR="00B841EC">
        <w:rPr>
          <w:rFonts w:asciiTheme="minorHAnsi" w:hAnsiTheme="minorHAnsi" w:cstheme="minorHAnsi"/>
          <w:color w:val="000000" w:themeColor="text1"/>
          <w:shd w:val="clear" w:color="auto" w:fill="FFFFFF"/>
        </w:rPr>
        <w:t>act</w:t>
      </w:r>
      <w:r w:rsidRPr="00593BF1">
        <w:rPr>
          <w:rFonts w:asciiTheme="minorHAnsi" w:hAnsiTheme="minorHAnsi" w:cstheme="minorHAnsi"/>
          <w:color w:val="000000" w:themeColor="text1"/>
          <w:shd w:val="clear" w:color="auto" w:fill="FFFFFF"/>
        </w:rPr>
        <w:t>, including ensuring plan implementation avoids and minimizes negative environmental or public health impacts on disadvantaged or low-income communities or rural areas.</w:t>
      </w:r>
    </w:p>
    <w:p w14:paraId="5C29DC57" w14:textId="77777777" w:rsidR="00B86FBD" w:rsidRPr="00593BF1" w:rsidRDefault="00B86FBD" w:rsidP="008D0194">
      <w:pPr>
        <w:pStyle w:val="ListParagraph"/>
        <w:numPr>
          <w:ilvl w:val="1"/>
          <w:numId w:val="15"/>
        </w:numPr>
        <w:rPr>
          <w:rFonts w:asciiTheme="minorHAnsi" w:hAnsiTheme="minorHAnsi" w:cstheme="minorHAnsi"/>
          <w:bCs/>
          <w:color w:val="000000" w:themeColor="text1"/>
        </w:rPr>
      </w:pPr>
      <w:r w:rsidRPr="00593BF1">
        <w:rPr>
          <w:rFonts w:asciiTheme="minorHAnsi" w:hAnsiTheme="minorHAnsi" w:cstheme="minorHAnsi"/>
          <w:bCs/>
          <w:color w:val="000000" w:themeColor="text1"/>
        </w:rPr>
        <w:t>Costs incurred for any waste stream sampling and reporting  and costs incurred to education ratepayers</w:t>
      </w:r>
    </w:p>
    <w:p w14:paraId="34A36D06" w14:textId="77777777" w:rsidR="00B86FBD" w:rsidRPr="009A3D74" w:rsidRDefault="00B86FBD" w:rsidP="008D0194">
      <w:pPr>
        <w:pStyle w:val="ListParagraph"/>
        <w:numPr>
          <w:ilvl w:val="0"/>
          <w:numId w:val="15"/>
        </w:numPr>
        <w:rPr>
          <w:rFonts w:asciiTheme="minorHAnsi" w:hAnsiTheme="minorHAnsi" w:cstheme="minorHAnsi"/>
          <w:bCs/>
        </w:rPr>
      </w:pPr>
      <w:r w:rsidRPr="009A3D74">
        <w:rPr>
          <w:rFonts w:asciiTheme="minorHAnsi" w:hAnsiTheme="minorHAnsi" w:cstheme="minorHAnsi"/>
          <w:bCs/>
        </w:rPr>
        <w:t>Whether recycling/composting of a covered material is made more difficult by the incorporation of specific elements (i.e. inks, labels, adhesives)</w:t>
      </w:r>
    </w:p>
    <w:p w14:paraId="7C9A5E56" w14:textId="7DE08BFC" w:rsidR="00B86FBD" w:rsidRPr="009A3D74" w:rsidRDefault="00B86FBD" w:rsidP="008D0194">
      <w:pPr>
        <w:pStyle w:val="ListParagraph"/>
        <w:numPr>
          <w:ilvl w:val="0"/>
          <w:numId w:val="15"/>
        </w:numPr>
        <w:rPr>
          <w:rFonts w:asciiTheme="minorHAnsi" w:hAnsiTheme="minorHAnsi" w:cstheme="minorHAnsi"/>
          <w:bCs/>
        </w:rPr>
      </w:pPr>
      <w:r w:rsidRPr="009A3D74">
        <w:rPr>
          <w:rFonts w:asciiTheme="minorHAnsi" w:hAnsiTheme="minorHAnsi" w:cstheme="minorHAnsi"/>
          <w:bCs/>
        </w:rPr>
        <w:t>The commodity value of the covered material</w:t>
      </w:r>
      <w:r w:rsidR="00462DC4" w:rsidRPr="009A3D74">
        <w:rPr>
          <w:rFonts w:asciiTheme="minorHAnsi" w:hAnsiTheme="minorHAnsi" w:cstheme="minorHAnsi"/>
          <w:bCs/>
        </w:rPr>
        <w:t xml:space="preserve"> based on an independent index or the reported commodity value of materials of equivalent quality of the covered material</w:t>
      </w:r>
    </w:p>
    <w:p w14:paraId="4921FD4E" w14:textId="49A67E25" w:rsidR="00B86FBD" w:rsidRPr="009A3D74" w:rsidRDefault="00B86FBD" w:rsidP="008D0194">
      <w:pPr>
        <w:pStyle w:val="ListParagraph"/>
        <w:numPr>
          <w:ilvl w:val="0"/>
          <w:numId w:val="15"/>
        </w:numPr>
        <w:rPr>
          <w:rFonts w:asciiTheme="minorHAnsi" w:hAnsiTheme="minorHAnsi" w:cstheme="minorHAnsi"/>
          <w:bCs/>
        </w:rPr>
      </w:pPr>
      <w:r w:rsidRPr="009A3D74">
        <w:rPr>
          <w:rFonts w:asciiTheme="minorHAnsi" w:hAnsiTheme="minorHAnsi" w:cstheme="minorHAnsi"/>
          <w:bCs/>
        </w:rPr>
        <w:t>Costs incurred by the PRO to help producers meet the source reduction requirements</w:t>
      </w:r>
    </w:p>
    <w:p w14:paraId="13422A29" w14:textId="7D3D205D" w:rsidR="001F111A" w:rsidRPr="009A3D74" w:rsidRDefault="001F111A" w:rsidP="008D0194">
      <w:pPr>
        <w:contextualSpacing/>
        <w:rPr>
          <w:rFonts w:asciiTheme="minorHAnsi" w:hAnsiTheme="minorHAnsi" w:cstheme="minorHAnsi"/>
          <w:bCs/>
        </w:rPr>
      </w:pPr>
    </w:p>
    <w:p w14:paraId="2D0F7F34" w14:textId="468FCBA0" w:rsidR="001F111A" w:rsidRPr="009A3D74" w:rsidRDefault="001F111A" w:rsidP="008D0194">
      <w:pPr>
        <w:contextualSpacing/>
        <w:rPr>
          <w:rFonts w:asciiTheme="minorHAnsi" w:hAnsiTheme="minorHAnsi" w:cstheme="minorHAnsi"/>
          <w:bCs/>
        </w:rPr>
      </w:pPr>
    </w:p>
    <w:p w14:paraId="15839BE2" w14:textId="7E7138ED" w:rsidR="001F111A" w:rsidRPr="009A3D74" w:rsidRDefault="001F111A" w:rsidP="008D0194">
      <w:pPr>
        <w:contextualSpacing/>
        <w:rPr>
          <w:rFonts w:asciiTheme="minorHAnsi" w:hAnsiTheme="minorHAnsi" w:cstheme="minorHAnsi"/>
          <w:b/>
        </w:rPr>
      </w:pPr>
      <w:r w:rsidRPr="00593BF1">
        <w:rPr>
          <w:rFonts w:asciiTheme="minorHAnsi" w:hAnsiTheme="minorHAnsi" w:cstheme="minorHAnsi"/>
          <w:b/>
          <w:highlight w:val="yellow"/>
        </w:rPr>
        <w:t>CALRECYCLE REGULATIONS – Sec. 42060</w:t>
      </w:r>
    </w:p>
    <w:p w14:paraId="6FE2D3D7" w14:textId="0E262576" w:rsidR="001F111A" w:rsidRPr="009A3D74" w:rsidRDefault="001F111A" w:rsidP="008D0194">
      <w:pPr>
        <w:contextualSpacing/>
        <w:rPr>
          <w:rFonts w:asciiTheme="minorHAnsi" w:hAnsiTheme="minorHAnsi" w:cstheme="minorHAnsi"/>
          <w:bCs/>
          <w:color w:val="000000" w:themeColor="text1"/>
        </w:rPr>
      </w:pPr>
      <w:r w:rsidRPr="009A3D74">
        <w:rPr>
          <w:rFonts w:asciiTheme="minorHAnsi" w:hAnsiTheme="minorHAnsi" w:cstheme="minorHAnsi"/>
          <w:bCs/>
        </w:rPr>
        <w:t xml:space="preserve">CalRecycle shall adopt regulations to implement and enforce this </w:t>
      </w:r>
      <w:r w:rsidR="00B841EC">
        <w:rPr>
          <w:rFonts w:asciiTheme="minorHAnsi" w:hAnsiTheme="minorHAnsi" w:cstheme="minorHAnsi"/>
          <w:bCs/>
        </w:rPr>
        <w:t>act</w:t>
      </w:r>
      <w:r w:rsidRPr="009A3D74">
        <w:rPr>
          <w:rFonts w:asciiTheme="minorHAnsi" w:hAnsiTheme="minorHAnsi" w:cstheme="minorHAnsi"/>
          <w:bCs/>
        </w:rPr>
        <w:t xml:space="preserve"> by 2025. Regulations shall </w:t>
      </w:r>
      <w:r w:rsidRPr="009A3D74">
        <w:rPr>
          <w:rFonts w:asciiTheme="minorHAnsi" w:hAnsiTheme="minorHAnsi" w:cstheme="minorHAnsi"/>
          <w:bCs/>
          <w:color w:val="000000" w:themeColor="text1"/>
        </w:rPr>
        <w:t>include, but not be limited to:</w:t>
      </w:r>
    </w:p>
    <w:p w14:paraId="24CE4213" w14:textId="6CD7EE24" w:rsidR="001F111A" w:rsidRPr="009A3D74" w:rsidRDefault="001F111A" w:rsidP="008D0194">
      <w:pPr>
        <w:pStyle w:val="ListParagraph"/>
        <w:numPr>
          <w:ilvl w:val="0"/>
          <w:numId w:val="18"/>
        </w:numPr>
        <w:rPr>
          <w:rFonts w:asciiTheme="minorHAnsi" w:hAnsiTheme="minorHAnsi" w:cstheme="minorHAnsi"/>
          <w:bCs/>
          <w:color w:val="000000" w:themeColor="text1"/>
        </w:rPr>
      </w:pPr>
      <w:r w:rsidRPr="009A3D74">
        <w:rPr>
          <w:rFonts w:asciiTheme="minorHAnsi" w:hAnsiTheme="minorHAnsi" w:cstheme="minorHAnsi"/>
          <w:color w:val="000000" w:themeColor="text1"/>
        </w:rPr>
        <w:t xml:space="preserve">Regulations to ensure the PRO fully funds plan implementation and the budget. This shall include the costs incurred by a local jurisdiction or a local jurisdiction’s recycling service providers to implement this </w:t>
      </w:r>
      <w:r w:rsidR="00B841EC">
        <w:rPr>
          <w:rFonts w:asciiTheme="minorHAnsi" w:hAnsiTheme="minorHAnsi" w:cstheme="minorHAnsi"/>
          <w:color w:val="000000" w:themeColor="text1"/>
        </w:rPr>
        <w:t>act</w:t>
      </w:r>
      <w:r w:rsidRPr="009A3D74">
        <w:rPr>
          <w:rFonts w:asciiTheme="minorHAnsi" w:hAnsiTheme="minorHAnsi" w:cstheme="minorHAnsi"/>
          <w:color w:val="000000" w:themeColor="text1"/>
        </w:rPr>
        <w:t>, including, but not limited to, the cost of consumer education and of collection, including the cost of containers where relevant, as well as the processing, storage, and transportation of covered materials. Costs may vary based on population density or other relevant factors and shall allow local jurisdictions to protect ratepayers from increased costs associated with the processing and marketing of covered material.</w:t>
      </w:r>
    </w:p>
    <w:p w14:paraId="17C9AAA5" w14:textId="3AF11E9F" w:rsidR="001F111A" w:rsidRPr="009A3D74" w:rsidRDefault="001F111A" w:rsidP="008D0194">
      <w:pPr>
        <w:pStyle w:val="ListParagraph"/>
        <w:numPr>
          <w:ilvl w:val="0"/>
          <w:numId w:val="18"/>
        </w:numPr>
        <w:rPr>
          <w:rFonts w:asciiTheme="minorHAnsi" w:hAnsiTheme="minorHAnsi" w:cstheme="minorHAnsi"/>
          <w:bCs/>
          <w:color w:val="000000" w:themeColor="text1"/>
        </w:rPr>
      </w:pPr>
      <w:r w:rsidRPr="009A3D74">
        <w:rPr>
          <w:rFonts w:asciiTheme="minorHAnsi" w:hAnsiTheme="minorHAnsi" w:cstheme="minorHAnsi"/>
          <w:color w:val="000000" w:themeColor="text1"/>
        </w:rPr>
        <w:t>A mandatory process for a PRO or independent producer to register with and report CalRecycle.</w:t>
      </w:r>
    </w:p>
    <w:p w14:paraId="103B9F16" w14:textId="69AFD745" w:rsidR="00FF7062" w:rsidRPr="009A3D74" w:rsidRDefault="001F111A" w:rsidP="008D0194">
      <w:pPr>
        <w:pStyle w:val="ListParagraph"/>
        <w:numPr>
          <w:ilvl w:val="0"/>
          <w:numId w:val="18"/>
        </w:numPr>
        <w:rPr>
          <w:rFonts w:asciiTheme="minorHAnsi" w:hAnsiTheme="minorHAnsi" w:cstheme="minorHAnsi"/>
          <w:color w:val="000000" w:themeColor="text1"/>
        </w:rPr>
      </w:pPr>
      <w:r w:rsidRPr="009A3D74">
        <w:rPr>
          <w:rFonts w:asciiTheme="minorHAnsi" w:hAnsiTheme="minorHAnsi" w:cstheme="minorHAnsi"/>
          <w:color w:val="000000" w:themeColor="text1"/>
        </w:rPr>
        <w:t xml:space="preserve">A process to identify covered material that, while determined to be single use for purposes of this </w:t>
      </w:r>
      <w:r w:rsidR="00B841EC">
        <w:rPr>
          <w:rFonts w:asciiTheme="minorHAnsi" w:hAnsiTheme="minorHAnsi" w:cstheme="minorHAnsi"/>
          <w:color w:val="000000" w:themeColor="text1"/>
        </w:rPr>
        <w:t>act</w:t>
      </w:r>
      <w:r w:rsidRPr="009A3D74">
        <w:rPr>
          <w:rFonts w:asciiTheme="minorHAnsi" w:hAnsiTheme="minorHAnsi" w:cstheme="minorHAnsi"/>
          <w:color w:val="000000" w:themeColor="text1"/>
        </w:rPr>
        <w:t xml:space="preserve">, presents unique challenges in complying with this </w:t>
      </w:r>
      <w:r w:rsidR="00B841EC">
        <w:rPr>
          <w:rFonts w:asciiTheme="minorHAnsi" w:hAnsiTheme="minorHAnsi" w:cstheme="minorHAnsi"/>
          <w:color w:val="000000" w:themeColor="text1"/>
        </w:rPr>
        <w:t>act</w:t>
      </w:r>
      <w:r w:rsidRPr="009A3D74">
        <w:rPr>
          <w:rFonts w:asciiTheme="minorHAnsi" w:hAnsiTheme="minorHAnsi" w:cstheme="minorHAnsi"/>
          <w:color w:val="000000" w:themeColor="text1"/>
        </w:rPr>
        <w:t>.</w:t>
      </w:r>
      <w:r w:rsidR="00232ED9" w:rsidRPr="009A3D74">
        <w:rPr>
          <w:rFonts w:asciiTheme="minorHAnsi" w:hAnsiTheme="minorHAnsi" w:cstheme="minorHAnsi"/>
          <w:color w:val="000000" w:themeColor="text1"/>
        </w:rPr>
        <w:t xml:space="preserve"> CalRecycle </w:t>
      </w:r>
      <w:r w:rsidRPr="009A3D74">
        <w:rPr>
          <w:rFonts w:asciiTheme="minorHAnsi" w:hAnsiTheme="minorHAnsi" w:cstheme="minorHAnsi"/>
          <w:color w:val="000000" w:themeColor="text1"/>
        </w:rPr>
        <w:t xml:space="preserve">may exempt covered material identified </w:t>
      </w:r>
      <w:r w:rsidR="00232ED9" w:rsidRPr="009A3D74">
        <w:rPr>
          <w:rFonts w:asciiTheme="minorHAnsi" w:hAnsiTheme="minorHAnsi" w:cstheme="minorHAnsi"/>
          <w:color w:val="000000" w:themeColor="text1"/>
        </w:rPr>
        <w:t>here</w:t>
      </w:r>
      <w:r w:rsidRPr="009A3D74">
        <w:rPr>
          <w:rFonts w:asciiTheme="minorHAnsi" w:hAnsiTheme="minorHAnsi" w:cstheme="minorHAnsi"/>
          <w:color w:val="000000" w:themeColor="text1"/>
        </w:rPr>
        <w:t xml:space="preserve"> </w:t>
      </w:r>
      <w:r w:rsidR="00232ED9" w:rsidRPr="009A3D74">
        <w:rPr>
          <w:rFonts w:asciiTheme="minorHAnsi" w:hAnsiTheme="minorHAnsi" w:cstheme="minorHAnsi"/>
          <w:color w:val="000000" w:themeColor="text1"/>
        </w:rPr>
        <w:t>or may</w:t>
      </w:r>
      <w:r w:rsidRPr="009A3D74">
        <w:rPr>
          <w:rFonts w:asciiTheme="minorHAnsi" w:hAnsiTheme="minorHAnsi" w:cstheme="minorHAnsi"/>
          <w:color w:val="000000" w:themeColor="text1"/>
        </w:rPr>
        <w:t xml:space="preserve"> develop a plan to phase the covered material into the requirements of this </w:t>
      </w:r>
      <w:r w:rsidR="00B841EC">
        <w:rPr>
          <w:rFonts w:asciiTheme="minorHAnsi" w:hAnsiTheme="minorHAnsi" w:cstheme="minorHAnsi"/>
          <w:color w:val="000000" w:themeColor="text1"/>
        </w:rPr>
        <w:t>act</w:t>
      </w:r>
      <w:r w:rsidRPr="009A3D74">
        <w:rPr>
          <w:rFonts w:asciiTheme="minorHAnsi" w:hAnsiTheme="minorHAnsi" w:cstheme="minorHAnsi"/>
          <w:color w:val="000000" w:themeColor="text1"/>
        </w:rPr>
        <w:t>.</w:t>
      </w:r>
    </w:p>
    <w:p w14:paraId="6500BC3A" w14:textId="1976DD3A" w:rsidR="00FF7062" w:rsidRPr="009A3D74" w:rsidRDefault="00FF7062" w:rsidP="008D0194">
      <w:pPr>
        <w:pStyle w:val="ListParagraph"/>
        <w:numPr>
          <w:ilvl w:val="0"/>
          <w:numId w:val="18"/>
        </w:numPr>
        <w:rPr>
          <w:rFonts w:asciiTheme="minorHAnsi" w:hAnsiTheme="minorHAnsi" w:cstheme="minorHAnsi"/>
          <w:color w:val="000000" w:themeColor="text1"/>
        </w:rPr>
      </w:pPr>
      <w:r w:rsidRPr="009A3D74">
        <w:rPr>
          <w:rFonts w:asciiTheme="minorHAnsi" w:hAnsiTheme="minorHAnsi" w:cstheme="minorHAnsi"/>
          <w:color w:val="000000" w:themeColor="text1"/>
        </w:rPr>
        <w:t xml:space="preserve">A </w:t>
      </w:r>
      <w:r w:rsidR="001F111A" w:rsidRPr="009A3D74">
        <w:rPr>
          <w:rFonts w:asciiTheme="minorHAnsi" w:hAnsiTheme="minorHAnsi" w:cstheme="minorHAnsi"/>
          <w:color w:val="000000" w:themeColor="text1"/>
        </w:rPr>
        <w:t xml:space="preserve">process to identify covered material that cannot comply with this </w:t>
      </w:r>
      <w:r w:rsidR="00B841EC">
        <w:rPr>
          <w:rFonts w:asciiTheme="minorHAnsi" w:hAnsiTheme="minorHAnsi" w:cstheme="minorHAnsi"/>
          <w:color w:val="000000" w:themeColor="text1"/>
        </w:rPr>
        <w:t>act</w:t>
      </w:r>
      <w:r w:rsidR="001F111A" w:rsidRPr="009A3D74">
        <w:rPr>
          <w:rFonts w:asciiTheme="minorHAnsi" w:hAnsiTheme="minorHAnsi" w:cstheme="minorHAnsi"/>
          <w:color w:val="000000" w:themeColor="text1"/>
        </w:rPr>
        <w:t xml:space="preserve"> for health and safety reasons, or because it is unsafe to recycle. </w:t>
      </w:r>
      <w:r w:rsidRPr="009A3D74">
        <w:rPr>
          <w:rFonts w:asciiTheme="minorHAnsi" w:hAnsiTheme="minorHAnsi" w:cstheme="minorHAnsi"/>
          <w:color w:val="000000" w:themeColor="text1"/>
        </w:rPr>
        <w:t>CalRecycle</w:t>
      </w:r>
      <w:r w:rsidR="001F111A" w:rsidRPr="009A3D74">
        <w:rPr>
          <w:rFonts w:asciiTheme="minorHAnsi" w:hAnsiTheme="minorHAnsi" w:cstheme="minorHAnsi"/>
          <w:color w:val="000000" w:themeColor="text1"/>
        </w:rPr>
        <w:t xml:space="preserve"> may exempt that covered material.</w:t>
      </w:r>
    </w:p>
    <w:p w14:paraId="2685C2BF" w14:textId="1731F523" w:rsidR="001F111A" w:rsidRPr="009A3D74" w:rsidRDefault="00FF7062" w:rsidP="008D0194">
      <w:pPr>
        <w:pStyle w:val="ListParagraph"/>
        <w:numPr>
          <w:ilvl w:val="0"/>
          <w:numId w:val="18"/>
        </w:numPr>
        <w:rPr>
          <w:rFonts w:asciiTheme="minorHAnsi" w:hAnsiTheme="minorHAnsi" w:cstheme="minorHAnsi"/>
          <w:color w:val="000000" w:themeColor="text1"/>
        </w:rPr>
      </w:pPr>
      <w:r w:rsidRPr="009A3D74">
        <w:rPr>
          <w:rFonts w:asciiTheme="minorHAnsi" w:hAnsiTheme="minorHAnsi" w:cstheme="minorHAnsi"/>
          <w:color w:val="000000" w:themeColor="text1"/>
        </w:rPr>
        <w:t>A</w:t>
      </w:r>
      <w:r w:rsidR="001F111A" w:rsidRPr="009A3D74">
        <w:rPr>
          <w:rFonts w:asciiTheme="minorHAnsi" w:hAnsiTheme="minorHAnsi" w:cstheme="minorHAnsi"/>
          <w:color w:val="000000" w:themeColor="text1"/>
        </w:rPr>
        <w:t xml:space="preserve"> process to exempt small producers, small retailers, and small wholesalers based on size, revenue, number of retail locations, and market share</w:t>
      </w:r>
      <w:r w:rsidRPr="009A3D74">
        <w:rPr>
          <w:rFonts w:asciiTheme="minorHAnsi" w:hAnsiTheme="minorHAnsi" w:cstheme="minorHAnsi"/>
          <w:color w:val="000000" w:themeColor="text1"/>
        </w:rPr>
        <w:t xml:space="preserve"> (i.e. gross sales of less than $1M in California)</w:t>
      </w:r>
    </w:p>
    <w:p w14:paraId="2397539F" w14:textId="77777777" w:rsidR="00FF7062" w:rsidRPr="009A3D74" w:rsidRDefault="00FF7062" w:rsidP="008D0194">
      <w:pPr>
        <w:pStyle w:val="ListParagraph"/>
        <w:numPr>
          <w:ilvl w:val="0"/>
          <w:numId w:val="18"/>
        </w:numPr>
        <w:textAlignment w:val="baseline"/>
        <w:rPr>
          <w:rFonts w:asciiTheme="minorHAnsi" w:hAnsiTheme="minorHAnsi" w:cstheme="minorHAnsi"/>
          <w:color w:val="000000" w:themeColor="text1"/>
        </w:rPr>
      </w:pPr>
      <w:r w:rsidRPr="009A3D74">
        <w:rPr>
          <w:rFonts w:asciiTheme="minorHAnsi" w:hAnsiTheme="minorHAnsi" w:cstheme="minorHAnsi"/>
          <w:color w:val="000000" w:themeColor="text1"/>
        </w:rPr>
        <w:t xml:space="preserve">Mechanisms </w:t>
      </w:r>
      <w:r w:rsidR="001F111A" w:rsidRPr="009A3D74">
        <w:rPr>
          <w:rFonts w:asciiTheme="minorHAnsi" w:hAnsiTheme="minorHAnsi" w:cstheme="minorHAnsi"/>
          <w:color w:val="000000" w:themeColor="text1"/>
        </w:rPr>
        <w:t>to reduce the amount of covered material entering the environment</w:t>
      </w:r>
    </w:p>
    <w:p w14:paraId="4063E28D" w14:textId="77777777" w:rsidR="00FF7062" w:rsidRPr="009A3D74" w:rsidRDefault="00FF7062" w:rsidP="008D0194">
      <w:pPr>
        <w:pStyle w:val="ListParagraph"/>
        <w:numPr>
          <w:ilvl w:val="0"/>
          <w:numId w:val="18"/>
        </w:numPr>
        <w:textAlignment w:val="baseline"/>
        <w:rPr>
          <w:rFonts w:asciiTheme="minorHAnsi" w:hAnsiTheme="minorHAnsi" w:cstheme="minorHAnsi"/>
          <w:color w:val="000000" w:themeColor="text1"/>
        </w:rPr>
      </w:pPr>
      <w:r w:rsidRPr="009A3D74">
        <w:rPr>
          <w:rFonts w:asciiTheme="minorHAnsi" w:hAnsiTheme="minorHAnsi" w:cstheme="minorHAnsi"/>
          <w:color w:val="000000" w:themeColor="text1"/>
        </w:rPr>
        <w:t xml:space="preserve">A </w:t>
      </w:r>
      <w:r w:rsidR="001F111A" w:rsidRPr="009A3D74">
        <w:rPr>
          <w:rFonts w:asciiTheme="minorHAnsi" w:hAnsiTheme="minorHAnsi" w:cstheme="minorHAnsi"/>
          <w:color w:val="000000" w:themeColor="text1"/>
        </w:rPr>
        <w:t>process to require coordination between a PRO and producer that is not a participant of the PRO’s approved plan and between multiple PROs</w:t>
      </w:r>
      <w:r w:rsidRPr="009A3D74">
        <w:rPr>
          <w:rFonts w:asciiTheme="minorHAnsi" w:hAnsiTheme="minorHAnsi" w:cstheme="minorHAnsi"/>
          <w:color w:val="000000" w:themeColor="text1"/>
        </w:rPr>
        <w:t>,</w:t>
      </w:r>
      <w:r w:rsidR="001F111A" w:rsidRPr="009A3D74">
        <w:rPr>
          <w:rFonts w:asciiTheme="minorHAnsi" w:hAnsiTheme="minorHAnsi" w:cstheme="minorHAnsi"/>
          <w:color w:val="000000" w:themeColor="text1"/>
        </w:rPr>
        <w:t xml:space="preserve"> as necessary.</w:t>
      </w:r>
    </w:p>
    <w:p w14:paraId="26815303" w14:textId="1730358E" w:rsidR="001F111A" w:rsidRPr="009A3D74" w:rsidRDefault="00FF7062" w:rsidP="008D0194">
      <w:pPr>
        <w:pStyle w:val="ListParagraph"/>
        <w:numPr>
          <w:ilvl w:val="0"/>
          <w:numId w:val="18"/>
        </w:numPr>
        <w:textAlignment w:val="baseline"/>
        <w:rPr>
          <w:rFonts w:asciiTheme="minorHAnsi" w:hAnsiTheme="minorHAnsi" w:cstheme="minorHAnsi"/>
          <w:bCs/>
          <w:color w:val="000000" w:themeColor="text1"/>
        </w:rPr>
      </w:pPr>
      <w:r w:rsidRPr="009A3D74">
        <w:rPr>
          <w:rFonts w:asciiTheme="minorHAnsi" w:hAnsiTheme="minorHAnsi" w:cstheme="minorHAnsi"/>
          <w:color w:val="000000" w:themeColor="text1"/>
        </w:rPr>
        <w:t xml:space="preserve">A </w:t>
      </w:r>
      <w:r w:rsidR="001F111A" w:rsidRPr="009A3D74">
        <w:rPr>
          <w:rFonts w:asciiTheme="minorHAnsi" w:hAnsiTheme="minorHAnsi" w:cstheme="minorHAnsi"/>
          <w:color w:val="000000" w:themeColor="text1"/>
        </w:rPr>
        <w:t>methodology and process to calculate, to the extent feasible, an annual recycling rate</w:t>
      </w:r>
      <w:r w:rsidRPr="009A3D74">
        <w:rPr>
          <w:rFonts w:asciiTheme="minorHAnsi" w:hAnsiTheme="minorHAnsi" w:cstheme="minorHAnsi"/>
          <w:color w:val="000000" w:themeColor="text1"/>
        </w:rPr>
        <w:t>.</w:t>
      </w:r>
    </w:p>
    <w:p w14:paraId="2F833ADD" w14:textId="3374E356" w:rsidR="005E70E0" w:rsidRPr="009A3D74" w:rsidRDefault="005E70E0" w:rsidP="008D0194">
      <w:pPr>
        <w:contextualSpacing/>
        <w:textAlignment w:val="baseline"/>
        <w:rPr>
          <w:rFonts w:asciiTheme="minorHAnsi" w:hAnsiTheme="minorHAnsi" w:cstheme="minorHAnsi"/>
          <w:bCs/>
          <w:color w:val="000000" w:themeColor="text1"/>
        </w:rPr>
      </w:pPr>
    </w:p>
    <w:p w14:paraId="26423BF3" w14:textId="5602ADB8" w:rsidR="005E70E0" w:rsidRPr="009A3D74" w:rsidRDefault="005E70E0" w:rsidP="008D0194">
      <w:pPr>
        <w:contextualSpacing/>
        <w:textAlignment w:val="baseline"/>
        <w:rPr>
          <w:rFonts w:asciiTheme="minorHAnsi" w:hAnsiTheme="minorHAnsi" w:cstheme="minorHAnsi"/>
          <w:bCs/>
          <w:color w:val="000000" w:themeColor="text1"/>
        </w:rPr>
      </w:pPr>
    </w:p>
    <w:p w14:paraId="3FCF60E2" w14:textId="05A6BC13" w:rsidR="005E70E0" w:rsidRPr="009A3D74" w:rsidRDefault="005E70E0" w:rsidP="008D0194">
      <w:pPr>
        <w:contextualSpacing/>
        <w:textAlignment w:val="baseline"/>
        <w:rPr>
          <w:rFonts w:asciiTheme="minorHAnsi" w:hAnsiTheme="minorHAnsi" w:cstheme="minorHAnsi"/>
          <w:bCs/>
          <w:color w:val="000000" w:themeColor="text1"/>
        </w:rPr>
      </w:pPr>
      <w:r w:rsidRPr="00593BF1">
        <w:rPr>
          <w:rFonts w:asciiTheme="minorHAnsi" w:hAnsiTheme="minorHAnsi" w:cstheme="minorHAnsi"/>
          <w:b/>
          <w:color w:val="000000" w:themeColor="text1"/>
          <w:highlight w:val="yellow"/>
        </w:rPr>
        <w:lastRenderedPageBreak/>
        <w:t>COLLECTION REQUIREMENTS – Sec. 42060.5</w:t>
      </w:r>
    </w:p>
    <w:p w14:paraId="740DBCF0" w14:textId="46D68435" w:rsidR="00331749" w:rsidRPr="009A3D74" w:rsidRDefault="00331749" w:rsidP="008D0194">
      <w:pPr>
        <w:contextualSpacing/>
        <w:rPr>
          <w:rFonts w:asciiTheme="minorHAnsi" w:hAnsiTheme="minorHAnsi" w:cstheme="minorHAnsi"/>
          <w:color w:val="000000" w:themeColor="text1"/>
          <w:shd w:val="clear" w:color="auto" w:fill="FFFFFF"/>
        </w:rPr>
      </w:pPr>
      <w:r w:rsidRPr="009A3D74">
        <w:rPr>
          <w:rFonts w:asciiTheme="minorHAnsi" w:hAnsiTheme="minorHAnsi" w:cstheme="minorHAnsi"/>
          <w:bCs/>
          <w:color w:val="000000" w:themeColor="text1"/>
        </w:rPr>
        <w:t>A</w:t>
      </w:r>
      <w:r w:rsidRPr="009A3D74">
        <w:rPr>
          <w:rFonts w:asciiTheme="minorHAnsi" w:hAnsiTheme="minorHAnsi" w:cstheme="minorHAnsi"/>
          <w:color w:val="000000" w:themeColor="text1"/>
          <w:shd w:val="clear" w:color="auto" w:fill="FFFFFF"/>
        </w:rPr>
        <w:t xml:space="preserve">ll local jurisdictions or recycling service providers shall include in their collection and recycling programs all covered material CalRecycle has deemed recyclable and compostable (in accordance with </w:t>
      </w:r>
      <w:r w:rsidRPr="009A3D74">
        <w:rPr>
          <w:rFonts w:asciiTheme="minorHAnsi" w:hAnsiTheme="minorHAnsi" w:cstheme="minorHAnsi"/>
          <w:b/>
          <w:bCs/>
          <w:color w:val="000000" w:themeColor="text1"/>
          <w:shd w:val="clear" w:color="auto" w:fill="FFFFFF"/>
        </w:rPr>
        <w:t>Sec. 42061(c) and (d)</w:t>
      </w:r>
      <w:r w:rsidRPr="009A3D74">
        <w:rPr>
          <w:rFonts w:asciiTheme="minorHAnsi" w:hAnsiTheme="minorHAnsi" w:cstheme="minorHAnsi"/>
          <w:color w:val="000000" w:themeColor="text1"/>
          <w:shd w:val="clear" w:color="auto" w:fill="FFFFFF"/>
        </w:rPr>
        <w:t>). This does not authorize CalRecycle to require mandatory route collection service where it does not already exist. This also does not limit a local jurisdiction from collecting additional materials for recycling or composting.</w:t>
      </w:r>
    </w:p>
    <w:p w14:paraId="2E9AAE76" w14:textId="17528085" w:rsidR="00331749" w:rsidRPr="009A3D74" w:rsidRDefault="00331749" w:rsidP="008D0194">
      <w:pPr>
        <w:pStyle w:val="ListParagraph"/>
        <w:numPr>
          <w:ilvl w:val="0"/>
          <w:numId w:val="22"/>
        </w:numPr>
        <w:rPr>
          <w:rFonts w:asciiTheme="minorHAnsi" w:hAnsiTheme="minorHAnsi" w:cstheme="minorHAnsi"/>
          <w:color w:val="000000" w:themeColor="text1"/>
        </w:rPr>
      </w:pPr>
      <w:r w:rsidRPr="009A3D74">
        <w:rPr>
          <w:rFonts w:asciiTheme="minorHAnsi" w:hAnsiTheme="minorHAnsi" w:cstheme="minorHAnsi"/>
          <w:color w:val="000000" w:themeColor="text1"/>
        </w:rPr>
        <w:t>Extension/Exemption: Written showing by the local jurisdiction or recycling service provider that compliance is not practicable for a specific material because of specific local conditions, circumstances, or challenges. An extension/exemption does not relieve the PRO from meeting it’s requirements.</w:t>
      </w:r>
      <w:r w:rsidR="009A3A4B" w:rsidRPr="009A3D74">
        <w:rPr>
          <w:rFonts w:asciiTheme="minorHAnsi" w:hAnsiTheme="minorHAnsi" w:cstheme="minorHAnsi"/>
          <w:color w:val="000000" w:themeColor="text1"/>
        </w:rPr>
        <w:t xml:space="preserve"> Rural exemption exists as well.</w:t>
      </w:r>
    </w:p>
    <w:p w14:paraId="531938A6" w14:textId="7D8E7074" w:rsidR="0082026C" w:rsidRPr="009A3D74" w:rsidRDefault="0082026C" w:rsidP="008D0194">
      <w:pPr>
        <w:contextualSpacing/>
        <w:rPr>
          <w:rFonts w:asciiTheme="minorHAnsi" w:hAnsiTheme="minorHAnsi" w:cstheme="minorHAnsi"/>
          <w:color w:val="000000" w:themeColor="text1"/>
        </w:rPr>
      </w:pPr>
    </w:p>
    <w:p w14:paraId="5C7D0D19" w14:textId="446C54C5" w:rsidR="0082026C" w:rsidRPr="009A3D74" w:rsidRDefault="0082026C" w:rsidP="008D0194">
      <w:pPr>
        <w:contextualSpacing/>
        <w:rPr>
          <w:rFonts w:asciiTheme="minorHAnsi" w:hAnsiTheme="minorHAnsi" w:cstheme="minorHAnsi"/>
          <w:color w:val="000000" w:themeColor="text1"/>
        </w:rPr>
      </w:pPr>
    </w:p>
    <w:p w14:paraId="0AFCD77F" w14:textId="34894B73" w:rsidR="0082026C" w:rsidRPr="009A3D74" w:rsidRDefault="0082026C" w:rsidP="008D0194">
      <w:pPr>
        <w:contextualSpacing/>
        <w:rPr>
          <w:rFonts w:asciiTheme="minorHAnsi" w:hAnsiTheme="minorHAnsi" w:cstheme="minorHAnsi"/>
          <w:color w:val="000000" w:themeColor="text1"/>
        </w:rPr>
      </w:pPr>
      <w:r w:rsidRPr="00593BF1">
        <w:rPr>
          <w:rFonts w:asciiTheme="minorHAnsi" w:hAnsiTheme="minorHAnsi" w:cstheme="minorHAnsi"/>
          <w:b/>
          <w:bCs/>
          <w:color w:val="000000" w:themeColor="text1"/>
          <w:highlight w:val="yellow"/>
        </w:rPr>
        <w:t>NEEDS ASSESSMENT – Sec. 42067</w:t>
      </w:r>
    </w:p>
    <w:p w14:paraId="312A30C3" w14:textId="28286BBD" w:rsidR="006E6799" w:rsidRDefault="006E6799" w:rsidP="008D0194">
      <w:pPr>
        <w:contextualSpacing/>
        <w:rPr>
          <w:rFonts w:asciiTheme="minorHAnsi" w:hAnsiTheme="minorHAnsi" w:cstheme="minorHAnsi"/>
          <w:color w:val="000000" w:themeColor="text1"/>
          <w:shd w:val="clear" w:color="auto" w:fill="FFFFFF"/>
        </w:rPr>
      </w:pPr>
      <w:r w:rsidRPr="009A3D74">
        <w:rPr>
          <w:rFonts w:asciiTheme="minorHAnsi" w:hAnsiTheme="minorHAnsi" w:cstheme="minorHAnsi"/>
          <w:color w:val="000000" w:themeColor="text1"/>
        </w:rPr>
        <w:t xml:space="preserve">CalRecycle </w:t>
      </w:r>
      <w:r w:rsidRPr="009A3D74">
        <w:rPr>
          <w:rFonts w:asciiTheme="minorHAnsi" w:hAnsiTheme="minorHAnsi" w:cstheme="minorHAnsi"/>
          <w:color w:val="000000" w:themeColor="text1"/>
          <w:shd w:val="clear" w:color="auto" w:fill="FFFFFF"/>
        </w:rPr>
        <w:t xml:space="preserve">shall prepare one or more initial statewide needs assessments designed to determine the necessary steps and investment needed for covered material to achieve the requirements of this </w:t>
      </w:r>
      <w:r w:rsidR="00B841EC">
        <w:rPr>
          <w:rFonts w:asciiTheme="minorHAnsi" w:hAnsiTheme="minorHAnsi" w:cstheme="minorHAnsi"/>
          <w:color w:val="000000" w:themeColor="text1"/>
          <w:shd w:val="clear" w:color="auto" w:fill="FFFFFF"/>
        </w:rPr>
        <w:t>act</w:t>
      </w:r>
      <w:r w:rsidRPr="009A3D74">
        <w:rPr>
          <w:rFonts w:asciiTheme="minorHAnsi" w:hAnsiTheme="minorHAnsi" w:cstheme="minorHAnsi"/>
          <w:color w:val="000000" w:themeColor="text1"/>
          <w:shd w:val="clear" w:color="auto" w:fill="FFFFFF"/>
        </w:rPr>
        <w:t>. The initial needs assessment for a specific covered material shall be completed before the approval of a PRO plan that includes that covered material. Needs assessments shall be updated every five years or as necessary. CalRecycle may select an independent third-party contractor to complete the needs assessment. The third-party contractor shall consult with the PRO and local jurisdictions when developing the needs assessment.</w:t>
      </w:r>
    </w:p>
    <w:p w14:paraId="1B32F86C" w14:textId="718D386E" w:rsidR="00FD3399" w:rsidRPr="00FD3399" w:rsidRDefault="00FD3399" w:rsidP="008D0194">
      <w:pPr>
        <w:pStyle w:val="ListParagraph"/>
        <w:numPr>
          <w:ilvl w:val="0"/>
          <w:numId w:val="22"/>
        </w:num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The needs assessment shall be developed through a public process and shall be submitted to the advisory board.</w:t>
      </w:r>
    </w:p>
    <w:p w14:paraId="26BB050D" w14:textId="6FBD8608" w:rsidR="009A3D74" w:rsidRPr="009A3D74" w:rsidRDefault="009A3D74" w:rsidP="008D0194">
      <w:pPr>
        <w:contextualSpacing/>
        <w:rPr>
          <w:rFonts w:asciiTheme="minorHAnsi" w:hAnsiTheme="minorHAnsi" w:cstheme="minorHAnsi"/>
          <w:color w:val="000000" w:themeColor="text1"/>
          <w:shd w:val="clear" w:color="auto" w:fill="FFFFFF"/>
        </w:rPr>
      </w:pPr>
    </w:p>
    <w:p w14:paraId="3E63FFB9" w14:textId="1B728048" w:rsidR="009A3D74" w:rsidRDefault="009A3D74" w:rsidP="008D0194">
      <w:pPr>
        <w:contextualSpacing/>
        <w:rPr>
          <w:rFonts w:asciiTheme="minorHAnsi" w:hAnsiTheme="minorHAnsi" w:cstheme="minorHAnsi"/>
          <w:color w:val="000000" w:themeColor="text1"/>
          <w:shd w:val="clear" w:color="auto" w:fill="FFFFFF"/>
        </w:rPr>
      </w:pPr>
      <w:r w:rsidRPr="009A3D74">
        <w:rPr>
          <w:rFonts w:asciiTheme="minorHAnsi" w:hAnsiTheme="minorHAnsi" w:cstheme="minorHAnsi"/>
          <w:color w:val="000000" w:themeColor="text1"/>
          <w:shd w:val="clear" w:color="auto" w:fill="FFFFFF"/>
        </w:rPr>
        <w:t>CalRecycle shall guide development of a needs assessment, which shall be developed in collaboration with the PRO and a broad diversity of local jurisdictions, recycling service providers, and processors that reflect the different needs and challenges faced by urban, suburban, and rural communities and a variety of different population densities and socioeconomic perspectives and that choose to participate in the development of a needs assessment.</w:t>
      </w:r>
    </w:p>
    <w:p w14:paraId="12B01DEE" w14:textId="0978E9CA" w:rsidR="006266DE" w:rsidRDefault="006266DE" w:rsidP="008D0194">
      <w:pPr>
        <w:contextualSpacing/>
        <w:rPr>
          <w:rFonts w:asciiTheme="minorHAnsi" w:hAnsiTheme="minorHAnsi" w:cstheme="minorHAnsi"/>
          <w:color w:val="000000" w:themeColor="text1"/>
          <w:shd w:val="clear" w:color="auto" w:fill="FFFFFF"/>
        </w:rPr>
      </w:pPr>
    </w:p>
    <w:p w14:paraId="224A8216" w14:textId="77777777" w:rsidR="006266DE" w:rsidRPr="006266DE" w:rsidRDefault="006266DE" w:rsidP="008D0194">
      <w:pPr>
        <w:contextualSpacing/>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A needs </w:t>
      </w:r>
      <w:r w:rsidRPr="006266DE">
        <w:rPr>
          <w:rFonts w:asciiTheme="minorHAnsi" w:hAnsiTheme="minorHAnsi" w:cstheme="minorHAnsi"/>
          <w:color w:val="000000" w:themeColor="text1"/>
          <w:shd w:val="clear" w:color="auto" w:fill="FFFFFF"/>
        </w:rPr>
        <w:t>assessment shall include an evaluation of the following with respect to covered materials:</w:t>
      </w:r>
    </w:p>
    <w:p w14:paraId="2A1C87A1" w14:textId="77777777" w:rsidR="006266DE" w:rsidRPr="006266DE" w:rsidRDefault="006266DE" w:rsidP="008D0194">
      <w:pPr>
        <w:pStyle w:val="ListParagraph"/>
        <w:numPr>
          <w:ilvl w:val="0"/>
          <w:numId w:val="22"/>
        </w:numPr>
        <w:rPr>
          <w:rFonts w:asciiTheme="minorHAnsi" w:hAnsiTheme="minorHAnsi" w:cstheme="minorHAnsi"/>
          <w:color w:val="000000" w:themeColor="text1"/>
          <w:shd w:val="clear" w:color="auto" w:fill="FFFFFF"/>
        </w:rPr>
      </w:pPr>
      <w:r w:rsidRPr="006266DE">
        <w:rPr>
          <w:rFonts w:asciiTheme="minorHAnsi" w:hAnsiTheme="minorHAnsi" w:cstheme="minorHAnsi"/>
          <w:color w:val="000000" w:themeColor="text1"/>
        </w:rPr>
        <w:t>Existing state statutory provisions and funding sources related to market development and financial incentives to help achieve the state’s goals related to recycling, composting, reuse, reduction, and recovery.</w:t>
      </w:r>
    </w:p>
    <w:p w14:paraId="47D9C4B1" w14:textId="77777777" w:rsidR="006266DE" w:rsidRPr="006266DE" w:rsidRDefault="006266DE" w:rsidP="008D0194">
      <w:pPr>
        <w:pStyle w:val="ListParagraph"/>
        <w:numPr>
          <w:ilvl w:val="0"/>
          <w:numId w:val="22"/>
        </w:numPr>
        <w:rPr>
          <w:rFonts w:asciiTheme="minorHAnsi" w:hAnsiTheme="minorHAnsi" w:cstheme="minorHAnsi"/>
          <w:color w:val="000000" w:themeColor="text1"/>
          <w:shd w:val="clear" w:color="auto" w:fill="FFFFFF"/>
        </w:rPr>
      </w:pPr>
      <w:r w:rsidRPr="006266DE">
        <w:rPr>
          <w:rFonts w:asciiTheme="minorHAnsi" w:hAnsiTheme="minorHAnsi" w:cstheme="minorHAnsi"/>
          <w:color w:val="000000" w:themeColor="text1"/>
        </w:rPr>
        <w:t>The current recycling, composting, collection, and hauling system in the state and the expanded access and additional recycling or composting options needed for enhancements to the system.</w:t>
      </w:r>
    </w:p>
    <w:p w14:paraId="58A9399B" w14:textId="77777777" w:rsidR="006266DE" w:rsidRPr="006266DE" w:rsidRDefault="006266DE" w:rsidP="008D0194">
      <w:pPr>
        <w:pStyle w:val="ListParagraph"/>
        <w:numPr>
          <w:ilvl w:val="0"/>
          <w:numId w:val="22"/>
        </w:numPr>
        <w:rPr>
          <w:rFonts w:asciiTheme="minorHAnsi" w:hAnsiTheme="minorHAnsi" w:cstheme="minorHAnsi"/>
          <w:color w:val="000000" w:themeColor="text1"/>
          <w:shd w:val="clear" w:color="auto" w:fill="FFFFFF"/>
        </w:rPr>
      </w:pPr>
      <w:r w:rsidRPr="006266DE">
        <w:rPr>
          <w:rFonts w:asciiTheme="minorHAnsi" w:hAnsiTheme="minorHAnsi" w:cstheme="minorHAnsi"/>
          <w:color w:val="000000" w:themeColor="text1"/>
        </w:rPr>
        <w:t>The existing access to on-premises recycling and composting for multifamily residences, and the need to expand that access.</w:t>
      </w:r>
    </w:p>
    <w:p w14:paraId="3A99E901" w14:textId="11BE1F73" w:rsidR="006266DE" w:rsidRPr="006266DE" w:rsidRDefault="006266DE" w:rsidP="008D0194">
      <w:pPr>
        <w:pStyle w:val="ListParagraph"/>
        <w:numPr>
          <w:ilvl w:val="0"/>
          <w:numId w:val="22"/>
        </w:numPr>
        <w:rPr>
          <w:rFonts w:asciiTheme="minorHAnsi" w:hAnsiTheme="minorHAnsi" w:cstheme="minorHAnsi"/>
          <w:color w:val="000000" w:themeColor="text1"/>
          <w:shd w:val="clear" w:color="auto" w:fill="FFFFFF"/>
        </w:rPr>
      </w:pPr>
      <w:r w:rsidRPr="006266DE">
        <w:rPr>
          <w:rFonts w:asciiTheme="minorHAnsi" w:hAnsiTheme="minorHAnsi" w:cstheme="minorHAnsi"/>
          <w:color w:val="000000" w:themeColor="text1"/>
        </w:rPr>
        <w:lastRenderedPageBreak/>
        <w:t>The processing capacity and infrastructure in the state and regionally and the ability for innovative and advanced technologies</w:t>
      </w:r>
      <w:r>
        <w:rPr>
          <w:rFonts w:asciiTheme="minorHAnsi" w:hAnsiTheme="minorHAnsi" w:cstheme="minorHAnsi"/>
          <w:color w:val="000000" w:themeColor="text1"/>
        </w:rPr>
        <w:t>,</w:t>
      </w:r>
      <w:r w:rsidRPr="006266DE">
        <w:rPr>
          <w:rFonts w:asciiTheme="minorHAnsi" w:hAnsiTheme="minorHAnsi" w:cstheme="minorHAnsi"/>
          <w:color w:val="000000" w:themeColor="text1"/>
        </w:rPr>
        <w:t xml:space="preserve"> such as artificial intelligence and robotics</w:t>
      </w:r>
      <w:r>
        <w:rPr>
          <w:rFonts w:asciiTheme="minorHAnsi" w:hAnsiTheme="minorHAnsi" w:cstheme="minorHAnsi"/>
          <w:color w:val="000000" w:themeColor="text1"/>
        </w:rPr>
        <w:t>,</w:t>
      </w:r>
      <w:r w:rsidRPr="006266DE">
        <w:rPr>
          <w:rFonts w:asciiTheme="minorHAnsi" w:hAnsiTheme="minorHAnsi" w:cstheme="minorHAnsi"/>
          <w:color w:val="000000" w:themeColor="text1"/>
        </w:rPr>
        <w:t xml:space="preserve"> to improve that capacity.</w:t>
      </w:r>
    </w:p>
    <w:p w14:paraId="5499E40A" w14:textId="77777777" w:rsidR="006266DE" w:rsidRPr="006266DE" w:rsidRDefault="006266DE" w:rsidP="008D0194">
      <w:pPr>
        <w:pStyle w:val="ListParagraph"/>
        <w:numPr>
          <w:ilvl w:val="0"/>
          <w:numId w:val="22"/>
        </w:numPr>
        <w:rPr>
          <w:rFonts w:asciiTheme="minorHAnsi" w:hAnsiTheme="minorHAnsi" w:cstheme="minorHAnsi"/>
          <w:color w:val="000000" w:themeColor="text1"/>
          <w:shd w:val="clear" w:color="auto" w:fill="FFFFFF"/>
        </w:rPr>
      </w:pPr>
      <w:r w:rsidRPr="006266DE">
        <w:rPr>
          <w:rFonts w:asciiTheme="minorHAnsi" w:hAnsiTheme="minorHAnsi" w:cstheme="minorHAnsi"/>
          <w:color w:val="000000" w:themeColor="text1"/>
        </w:rPr>
        <w:t>Current market conditions and the need to create viable responsible end markets in the state and regionally.</w:t>
      </w:r>
    </w:p>
    <w:p w14:paraId="63524B5A" w14:textId="77777777" w:rsidR="006266DE" w:rsidRPr="006266DE" w:rsidRDefault="006266DE" w:rsidP="008D0194">
      <w:pPr>
        <w:pStyle w:val="ListParagraph"/>
        <w:numPr>
          <w:ilvl w:val="0"/>
          <w:numId w:val="22"/>
        </w:numPr>
        <w:rPr>
          <w:rFonts w:asciiTheme="minorHAnsi" w:hAnsiTheme="minorHAnsi" w:cstheme="minorHAnsi"/>
          <w:color w:val="000000" w:themeColor="text1"/>
          <w:shd w:val="clear" w:color="auto" w:fill="FFFFFF"/>
        </w:rPr>
      </w:pPr>
      <w:r w:rsidRPr="006266DE">
        <w:rPr>
          <w:rFonts w:asciiTheme="minorHAnsi" w:hAnsiTheme="minorHAnsi" w:cstheme="minorHAnsi"/>
          <w:color w:val="000000" w:themeColor="text1"/>
        </w:rPr>
        <w:t>Consumer education needs for recycling, composting, reuse, and reduction.</w:t>
      </w:r>
    </w:p>
    <w:p w14:paraId="747765FA" w14:textId="26E3ABD3" w:rsidR="006266DE" w:rsidRPr="006266DE" w:rsidRDefault="006266DE" w:rsidP="008D0194">
      <w:pPr>
        <w:pStyle w:val="ListParagraph"/>
        <w:numPr>
          <w:ilvl w:val="0"/>
          <w:numId w:val="22"/>
        </w:numPr>
        <w:rPr>
          <w:rFonts w:asciiTheme="minorHAnsi" w:hAnsiTheme="minorHAnsi" w:cstheme="minorHAnsi"/>
          <w:color w:val="000000" w:themeColor="text1"/>
          <w:shd w:val="clear" w:color="auto" w:fill="FFFFFF"/>
        </w:rPr>
      </w:pPr>
      <w:r w:rsidRPr="006266DE">
        <w:rPr>
          <w:rFonts w:asciiTheme="minorHAnsi" w:hAnsiTheme="minorHAnsi" w:cstheme="minorHAnsi"/>
          <w:color w:val="000000" w:themeColor="text1"/>
        </w:rPr>
        <w:t xml:space="preserve">Funding needs and actions necessary to achieve the requirements of this </w:t>
      </w:r>
      <w:r w:rsidR="00B841EC">
        <w:rPr>
          <w:rFonts w:asciiTheme="minorHAnsi" w:hAnsiTheme="minorHAnsi" w:cstheme="minorHAnsi"/>
          <w:color w:val="000000" w:themeColor="text1"/>
        </w:rPr>
        <w:t>act</w:t>
      </w:r>
      <w:r w:rsidRPr="006266DE">
        <w:rPr>
          <w:rFonts w:asciiTheme="minorHAnsi" w:hAnsiTheme="minorHAnsi" w:cstheme="minorHAnsi"/>
          <w:color w:val="000000" w:themeColor="text1"/>
        </w:rPr>
        <w:t xml:space="preserve">, including payments to recyclers, market incentive payments, or other payments necessary to achieve the requirements of this </w:t>
      </w:r>
      <w:r w:rsidR="00B841EC">
        <w:rPr>
          <w:rFonts w:asciiTheme="minorHAnsi" w:hAnsiTheme="minorHAnsi" w:cstheme="minorHAnsi"/>
          <w:color w:val="000000" w:themeColor="text1"/>
        </w:rPr>
        <w:t>act</w:t>
      </w:r>
      <w:r w:rsidRPr="006266DE">
        <w:rPr>
          <w:rFonts w:asciiTheme="minorHAnsi" w:hAnsiTheme="minorHAnsi" w:cstheme="minorHAnsi"/>
          <w:color w:val="000000" w:themeColor="text1"/>
        </w:rPr>
        <w:t>.</w:t>
      </w:r>
    </w:p>
    <w:p w14:paraId="5631BFDF" w14:textId="77777777" w:rsidR="006266DE" w:rsidRPr="006266DE" w:rsidRDefault="006266DE" w:rsidP="008D0194">
      <w:pPr>
        <w:pStyle w:val="ListParagraph"/>
        <w:numPr>
          <w:ilvl w:val="0"/>
          <w:numId w:val="22"/>
        </w:numPr>
        <w:rPr>
          <w:rFonts w:asciiTheme="minorHAnsi" w:hAnsiTheme="minorHAnsi" w:cstheme="minorHAnsi"/>
          <w:color w:val="000000" w:themeColor="text1"/>
          <w:shd w:val="clear" w:color="auto" w:fill="FFFFFF"/>
        </w:rPr>
      </w:pPr>
      <w:r w:rsidRPr="006266DE">
        <w:rPr>
          <w:rFonts w:asciiTheme="minorHAnsi" w:hAnsiTheme="minorHAnsi" w:cstheme="minorHAnsi"/>
          <w:color w:val="000000" w:themeColor="text1"/>
        </w:rPr>
        <w:t>Actions and investments necessary to provide sufficient access to collection, recycling, composting, processing, and transportation to viable responsible end markets.</w:t>
      </w:r>
    </w:p>
    <w:p w14:paraId="37C5B492" w14:textId="26C0860C" w:rsidR="006266DE" w:rsidRPr="006266DE" w:rsidRDefault="006266DE" w:rsidP="008D0194">
      <w:pPr>
        <w:pStyle w:val="ListParagraph"/>
        <w:numPr>
          <w:ilvl w:val="0"/>
          <w:numId w:val="22"/>
        </w:numPr>
        <w:rPr>
          <w:rFonts w:asciiTheme="minorHAnsi" w:hAnsiTheme="minorHAnsi" w:cstheme="minorHAnsi"/>
          <w:color w:val="000000" w:themeColor="text1"/>
          <w:shd w:val="clear" w:color="auto" w:fill="FFFFFF"/>
        </w:rPr>
      </w:pPr>
      <w:r w:rsidRPr="006266DE">
        <w:rPr>
          <w:rFonts w:asciiTheme="minorHAnsi" w:hAnsiTheme="minorHAnsi" w:cstheme="minorHAnsi"/>
          <w:color w:val="000000" w:themeColor="text1"/>
        </w:rPr>
        <w:t xml:space="preserve">An evaluation of the availability or lack of availability of markets for recycled covered material, the need to incentivize recycled or composted material market development, and the associated investments and actions needed to ensure that the covered materials are recycled or composted and have viable and sufficient responsible end markets to meet the </w:t>
      </w:r>
      <w:r>
        <w:rPr>
          <w:rFonts w:asciiTheme="minorHAnsi" w:hAnsiTheme="minorHAnsi" w:cstheme="minorHAnsi"/>
          <w:color w:val="000000" w:themeColor="text1"/>
        </w:rPr>
        <w:t>required recycling rates.</w:t>
      </w:r>
    </w:p>
    <w:p w14:paraId="76D8B4A1" w14:textId="77777777" w:rsidR="006266DE" w:rsidRPr="006266DE" w:rsidRDefault="006266DE" w:rsidP="008D0194">
      <w:pPr>
        <w:pStyle w:val="ListParagraph"/>
        <w:numPr>
          <w:ilvl w:val="0"/>
          <w:numId w:val="22"/>
        </w:numPr>
        <w:rPr>
          <w:rFonts w:asciiTheme="minorHAnsi" w:hAnsiTheme="minorHAnsi" w:cstheme="minorHAnsi"/>
          <w:color w:val="000000" w:themeColor="text1"/>
          <w:shd w:val="clear" w:color="auto" w:fill="FFFFFF"/>
        </w:rPr>
      </w:pPr>
      <w:r w:rsidRPr="006266DE">
        <w:rPr>
          <w:rFonts w:asciiTheme="minorHAnsi" w:hAnsiTheme="minorHAnsi" w:cstheme="minorHAnsi"/>
          <w:color w:val="000000" w:themeColor="text1"/>
        </w:rPr>
        <w:t>Factors contributing to contamination and actions and investments needed to avoid contamination and improve recycled and composted material in order to ensure the material meets quality requirements for remanufacturing.</w:t>
      </w:r>
    </w:p>
    <w:p w14:paraId="20E4293D" w14:textId="42E33C12" w:rsidR="006266DE" w:rsidRPr="00800ED6" w:rsidRDefault="006266DE" w:rsidP="008D0194">
      <w:pPr>
        <w:pStyle w:val="ListParagraph"/>
        <w:numPr>
          <w:ilvl w:val="0"/>
          <w:numId w:val="22"/>
        </w:numPr>
        <w:rPr>
          <w:rFonts w:asciiTheme="minorHAnsi" w:hAnsiTheme="minorHAnsi" w:cstheme="minorHAnsi"/>
          <w:color w:val="000000" w:themeColor="text1"/>
          <w:shd w:val="clear" w:color="auto" w:fill="FFFFFF"/>
        </w:rPr>
      </w:pPr>
      <w:r w:rsidRPr="006266DE">
        <w:rPr>
          <w:rFonts w:asciiTheme="minorHAnsi" w:hAnsiTheme="minorHAnsi" w:cstheme="minorHAnsi"/>
          <w:color w:val="000000" w:themeColor="text1"/>
        </w:rPr>
        <w:t xml:space="preserve">Availability of responsible end markets and mechanisms to identify and expand responsible end markets. The evaluation shall include identification of measures to avoid and minimize environmental and public health impacts on communities where </w:t>
      </w:r>
      <w:r w:rsidRPr="00800ED6">
        <w:rPr>
          <w:rFonts w:asciiTheme="minorHAnsi" w:hAnsiTheme="minorHAnsi" w:cstheme="minorHAnsi"/>
          <w:color w:val="000000" w:themeColor="text1"/>
        </w:rPr>
        <w:t>recycling occurs.</w:t>
      </w:r>
    </w:p>
    <w:p w14:paraId="6B89652E" w14:textId="77777777" w:rsidR="00800ED6" w:rsidRPr="00800ED6" w:rsidRDefault="006266DE" w:rsidP="008D0194">
      <w:pPr>
        <w:pStyle w:val="ListParagraph"/>
        <w:numPr>
          <w:ilvl w:val="0"/>
          <w:numId w:val="22"/>
        </w:numPr>
        <w:rPr>
          <w:rFonts w:asciiTheme="minorHAnsi" w:hAnsiTheme="minorHAnsi" w:cstheme="minorHAnsi"/>
          <w:color w:val="000000" w:themeColor="text1"/>
        </w:rPr>
      </w:pPr>
      <w:r w:rsidRPr="00800ED6">
        <w:rPr>
          <w:rFonts w:asciiTheme="minorHAnsi" w:hAnsiTheme="minorHAnsi" w:cstheme="minorHAnsi"/>
          <w:color w:val="000000" w:themeColor="text1"/>
          <w:shd w:val="clear" w:color="auto" w:fill="FFFFFF"/>
        </w:rPr>
        <w:t>The needs associated with shifting packaging or food service ware from a covered material category that is unlikely to develop sustained viable responsible end markets to a covered material category that either has a viable responsible end market or is likely to develop a sustained viable responsible end market.</w:t>
      </w:r>
    </w:p>
    <w:p w14:paraId="2B3E2564" w14:textId="77777777" w:rsidR="00800ED6" w:rsidRPr="00800ED6" w:rsidRDefault="00800ED6" w:rsidP="008D0194">
      <w:pPr>
        <w:pStyle w:val="ListParagraph"/>
        <w:numPr>
          <w:ilvl w:val="0"/>
          <w:numId w:val="22"/>
        </w:numPr>
        <w:rPr>
          <w:rFonts w:asciiTheme="minorHAnsi" w:hAnsiTheme="minorHAnsi" w:cstheme="minorHAnsi"/>
          <w:color w:val="000000" w:themeColor="text1"/>
        </w:rPr>
      </w:pPr>
      <w:r w:rsidRPr="00800ED6">
        <w:rPr>
          <w:rFonts w:asciiTheme="minorHAnsi" w:hAnsiTheme="minorHAnsi" w:cstheme="minorHAnsi"/>
          <w:color w:val="000000" w:themeColor="text1"/>
        </w:rPr>
        <w:t>Actions and investments necessary to improve covered material design to improve recyclability and compostability.</w:t>
      </w:r>
    </w:p>
    <w:p w14:paraId="6C049F37" w14:textId="77777777" w:rsidR="00800ED6" w:rsidRPr="00800ED6" w:rsidRDefault="00800ED6" w:rsidP="008D0194">
      <w:pPr>
        <w:pStyle w:val="ListParagraph"/>
        <w:numPr>
          <w:ilvl w:val="0"/>
          <w:numId w:val="22"/>
        </w:numPr>
        <w:rPr>
          <w:rFonts w:asciiTheme="minorHAnsi" w:hAnsiTheme="minorHAnsi" w:cstheme="minorHAnsi"/>
          <w:color w:val="000000" w:themeColor="text1"/>
        </w:rPr>
      </w:pPr>
      <w:r w:rsidRPr="00800ED6">
        <w:rPr>
          <w:rFonts w:asciiTheme="minorHAnsi" w:hAnsiTheme="minorHAnsi" w:cstheme="minorHAnsi"/>
          <w:color w:val="000000" w:themeColor="text1"/>
        </w:rPr>
        <w:t>Funding needed to implement the source reduction requirements, including, but not limited to, investments needed to develop reuse and refill infrastructure and to provide consumers with convenient access to that infrastructure to grow and market the use of reusable and refillable packaging and food service ware.</w:t>
      </w:r>
    </w:p>
    <w:p w14:paraId="5BA77E6B" w14:textId="77777777" w:rsidR="00800ED6" w:rsidRPr="003D1BD7" w:rsidRDefault="00800ED6" w:rsidP="008D0194">
      <w:pPr>
        <w:pStyle w:val="ListParagraph"/>
        <w:numPr>
          <w:ilvl w:val="0"/>
          <w:numId w:val="22"/>
        </w:numPr>
        <w:rPr>
          <w:rFonts w:asciiTheme="minorHAnsi" w:hAnsiTheme="minorHAnsi" w:cstheme="minorHAnsi"/>
          <w:color w:val="000000" w:themeColor="text1"/>
        </w:rPr>
      </w:pPr>
      <w:r w:rsidRPr="00800ED6">
        <w:rPr>
          <w:rFonts w:asciiTheme="minorHAnsi" w:hAnsiTheme="minorHAnsi" w:cstheme="minorHAnsi"/>
          <w:color w:val="000000" w:themeColor="text1"/>
        </w:rPr>
        <w:t xml:space="preserve">An evaluation of integrating innovative and advanced technologies throughout a MRF that utilize artificial intelligence to improve data collection in order to identify, categorize, and track the </w:t>
      </w:r>
      <w:r w:rsidRPr="003D1BD7">
        <w:rPr>
          <w:rFonts w:asciiTheme="minorHAnsi" w:hAnsiTheme="minorHAnsi" w:cstheme="minorHAnsi"/>
          <w:color w:val="000000" w:themeColor="text1"/>
        </w:rPr>
        <w:t>disposition of covered materials throughout the recycling process.</w:t>
      </w:r>
    </w:p>
    <w:p w14:paraId="783D6767" w14:textId="55EDFB0C" w:rsidR="006266DE" w:rsidRDefault="00800ED6" w:rsidP="008D0194">
      <w:pPr>
        <w:pStyle w:val="ListParagraph"/>
        <w:numPr>
          <w:ilvl w:val="0"/>
          <w:numId w:val="22"/>
        </w:numPr>
        <w:rPr>
          <w:rFonts w:asciiTheme="minorHAnsi" w:hAnsiTheme="minorHAnsi" w:cstheme="minorHAnsi"/>
          <w:color w:val="000000" w:themeColor="text1"/>
        </w:rPr>
      </w:pPr>
      <w:r w:rsidRPr="003D1BD7">
        <w:rPr>
          <w:rFonts w:asciiTheme="minorHAnsi" w:hAnsiTheme="minorHAnsi" w:cstheme="minorHAnsi"/>
          <w:color w:val="000000" w:themeColor="text1"/>
        </w:rPr>
        <w:t>An evaluation of actions and investments that would be effective in achieving source reduction requirements.</w:t>
      </w:r>
    </w:p>
    <w:p w14:paraId="25C4D8CC" w14:textId="44A851CA" w:rsidR="003D1BD7" w:rsidRDefault="003D1BD7" w:rsidP="008D0194">
      <w:pPr>
        <w:contextualSpacing/>
        <w:rPr>
          <w:rFonts w:asciiTheme="minorHAnsi" w:hAnsiTheme="minorHAnsi" w:cstheme="minorHAnsi"/>
          <w:color w:val="000000" w:themeColor="text1"/>
        </w:rPr>
      </w:pPr>
    </w:p>
    <w:p w14:paraId="085693A5" w14:textId="2DC8B740" w:rsidR="003D1BD7" w:rsidRPr="003D1BD7" w:rsidRDefault="003D1BD7" w:rsidP="008D0194">
      <w:pPr>
        <w:contextualSpacing/>
        <w:rPr>
          <w:rFonts w:asciiTheme="minorHAnsi" w:hAnsiTheme="minorHAnsi" w:cstheme="minorHAnsi"/>
          <w:color w:val="000000" w:themeColor="text1"/>
        </w:rPr>
      </w:pPr>
      <w:r w:rsidRPr="003D1BD7">
        <w:rPr>
          <w:rFonts w:asciiTheme="minorHAnsi" w:hAnsiTheme="minorHAnsi" w:cstheme="minorHAnsi"/>
          <w:color w:val="000000" w:themeColor="text1"/>
        </w:rPr>
        <w:t xml:space="preserve">NOTE: </w:t>
      </w:r>
      <w:r w:rsidRPr="003D1BD7">
        <w:rPr>
          <w:rFonts w:asciiTheme="minorHAnsi" w:hAnsiTheme="minorHAnsi" w:cstheme="minorHAnsi"/>
          <w:color w:val="000000" w:themeColor="text1"/>
          <w:shd w:val="clear" w:color="auto" w:fill="FFFFFF"/>
        </w:rPr>
        <w:t>The needs assessment shall not propose investing in activities contrary to the intent described in</w:t>
      </w:r>
      <w:r w:rsidRPr="009A3D74">
        <w:rPr>
          <w:rFonts w:asciiTheme="minorHAnsi" w:hAnsiTheme="minorHAnsi" w:cstheme="minorHAnsi"/>
          <w:b/>
        </w:rPr>
        <w:t xml:space="preserve"> </w:t>
      </w:r>
      <w:hyperlink r:id="rId20" w:history="1">
        <w:r w:rsidRPr="009A3D74">
          <w:rPr>
            <w:rStyle w:val="Hyperlink"/>
            <w:rFonts w:asciiTheme="minorHAnsi" w:hAnsiTheme="minorHAnsi" w:cstheme="minorHAnsi"/>
            <w:b/>
          </w:rPr>
          <w:t>Sec. 40004</w:t>
        </w:r>
      </w:hyperlink>
      <w:r>
        <w:rPr>
          <w:rFonts w:asciiTheme="minorHAnsi" w:hAnsiTheme="minorHAnsi" w:cstheme="minorHAnsi"/>
          <w:color w:val="000000" w:themeColor="text1"/>
          <w:shd w:val="clear" w:color="auto" w:fill="FFFFFF"/>
        </w:rPr>
        <w:t xml:space="preserve"> or</w:t>
      </w:r>
      <w:r w:rsidRPr="003D1BD7">
        <w:rPr>
          <w:rFonts w:asciiTheme="minorHAnsi" w:hAnsiTheme="minorHAnsi" w:cstheme="minorHAnsi"/>
          <w:color w:val="000000" w:themeColor="text1"/>
          <w:shd w:val="clear" w:color="auto" w:fill="FFFFFF"/>
        </w:rPr>
        <w:t xml:space="preserve"> in violation of an agreement entered into pursuant to </w:t>
      </w:r>
      <w:hyperlink r:id="rId21" w:history="1">
        <w:r w:rsidRPr="009A3D74">
          <w:rPr>
            <w:rStyle w:val="Hyperlink"/>
            <w:rFonts w:asciiTheme="minorHAnsi" w:hAnsiTheme="minorHAnsi" w:cstheme="minorHAnsi"/>
            <w:b/>
          </w:rPr>
          <w:t>Sec. 40059</w:t>
        </w:r>
      </w:hyperlink>
      <w:r>
        <w:rPr>
          <w:rFonts w:asciiTheme="minorHAnsi" w:hAnsiTheme="minorHAnsi" w:cstheme="minorHAnsi"/>
          <w:color w:val="000000" w:themeColor="text1"/>
          <w:shd w:val="clear" w:color="auto" w:fill="FFFFFF"/>
        </w:rPr>
        <w:t xml:space="preserve"> an</w:t>
      </w:r>
      <w:r w:rsidRPr="003D1BD7">
        <w:rPr>
          <w:rFonts w:asciiTheme="minorHAnsi" w:hAnsiTheme="minorHAnsi" w:cstheme="minorHAnsi"/>
          <w:color w:val="000000" w:themeColor="text1"/>
          <w:shd w:val="clear" w:color="auto" w:fill="FFFFFF"/>
        </w:rPr>
        <w:t>d shall include a mechanism to disburse funds for identified activities.</w:t>
      </w:r>
    </w:p>
    <w:p w14:paraId="557C04C2" w14:textId="2245246C" w:rsidR="003D1BD7" w:rsidRPr="003D1BD7" w:rsidRDefault="003D1BD7" w:rsidP="008D0194">
      <w:pPr>
        <w:contextualSpacing/>
        <w:rPr>
          <w:rFonts w:asciiTheme="minorHAnsi" w:hAnsiTheme="minorHAnsi" w:cstheme="minorHAnsi"/>
          <w:color w:val="000000" w:themeColor="text1"/>
        </w:rPr>
      </w:pPr>
    </w:p>
    <w:p w14:paraId="1973BE4B" w14:textId="77777777" w:rsidR="003D1BD7" w:rsidRPr="003D1BD7" w:rsidRDefault="003D1BD7" w:rsidP="008D0194">
      <w:pPr>
        <w:contextualSpacing/>
        <w:textAlignment w:val="baseline"/>
        <w:rPr>
          <w:rFonts w:asciiTheme="minorHAnsi" w:hAnsiTheme="minorHAnsi" w:cstheme="minorHAnsi"/>
          <w:color w:val="000000" w:themeColor="text1"/>
        </w:rPr>
      </w:pPr>
      <w:r w:rsidRPr="003D1BD7">
        <w:rPr>
          <w:rFonts w:asciiTheme="minorHAnsi" w:hAnsiTheme="minorHAnsi" w:cstheme="minorHAnsi"/>
          <w:color w:val="000000" w:themeColor="text1"/>
        </w:rPr>
        <w:t>The needs assessment may include, but shall not be limited to, elements that will accomplish all of the following:</w:t>
      </w:r>
    </w:p>
    <w:p w14:paraId="389790CB" w14:textId="77777777" w:rsidR="003D1BD7" w:rsidRDefault="003D1BD7" w:rsidP="008D0194">
      <w:pPr>
        <w:pStyle w:val="ListParagraph"/>
        <w:numPr>
          <w:ilvl w:val="0"/>
          <w:numId w:val="24"/>
        </w:numPr>
        <w:textAlignment w:val="baseline"/>
        <w:rPr>
          <w:rFonts w:asciiTheme="minorHAnsi" w:hAnsiTheme="minorHAnsi" w:cstheme="minorHAnsi"/>
          <w:color w:val="000000" w:themeColor="text1"/>
        </w:rPr>
      </w:pPr>
      <w:r w:rsidRPr="003D1BD7">
        <w:rPr>
          <w:rFonts w:asciiTheme="minorHAnsi" w:hAnsiTheme="minorHAnsi" w:cstheme="minorHAnsi"/>
          <w:color w:val="000000" w:themeColor="text1"/>
        </w:rPr>
        <w:t>Expanding access to or improvement of curbside collection services wherever feasible.</w:t>
      </w:r>
    </w:p>
    <w:p w14:paraId="724EA37E" w14:textId="6856F7AD" w:rsidR="003D1BD7" w:rsidRDefault="003D1BD7" w:rsidP="008D0194">
      <w:pPr>
        <w:pStyle w:val="ListParagraph"/>
        <w:numPr>
          <w:ilvl w:val="0"/>
          <w:numId w:val="24"/>
        </w:numPr>
        <w:textAlignment w:val="baseline"/>
        <w:rPr>
          <w:rFonts w:asciiTheme="minorHAnsi" w:hAnsiTheme="minorHAnsi" w:cstheme="minorHAnsi"/>
          <w:color w:val="000000" w:themeColor="text1"/>
        </w:rPr>
      </w:pPr>
      <w:r w:rsidRPr="003D1BD7">
        <w:rPr>
          <w:rFonts w:asciiTheme="minorHAnsi" w:hAnsiTheme="minorHAnsi" w:cstheme="minorHAnsi"/>
          <w:color w:val="000000" w:themeColor="text1"/>
        </w:rPr>
        <w:t xml:space="preserve">Expanding access to dropoff recycling services or other mechanisms where curbside collection services are not feasible, or as necessary in order to supplement curbside collection services to achieve the requirements of this </w:t>
      </w:r>
      <w:r w:rsidR="00B841EC">
        <w:rPr>
          <w:rFonts w:asciiTheme="minorHAnsi" w:hAnsiTheme="minorHAnsi" w:cstheme="minorHAnsi"/>
          <w:color w:val="000000" w:themeColor="text1"/>
        </w:rPr>
        <w:t>act</w:t>
      </w:r>
      <w:r w:rsidRPr="003D1BD7">
        <w:rPr>
          <w:rFonts w:asciiTheme="minorHAnsi" w:hAnsiTheme="minorHAnsi" w:cstheme="minorHAnsi"/>
          <w:color w:val="000000" w:themeColor="text1"/>
        </w:rPr>
        <w:t>.</w:t>
      </w:r>
    </w:p>
    <w:p w14:paraId="37EBC8A3" w14:textId="77777777" w:rsidR="003D1BD7" w:rsidRDefault="003D1BD7" w:rsidP="008D0194">
      <w:pPr>
        <w:pStyle w:val="ListParagraph"/>
        <w:numPr>
          <w:ilvl w:val="0"/>
          <w:numId w:val="24"/>
        </w:numPr>
        <w:textAlignment w:val="baseline"/>
        <w:rPr>
          <w:rFonts w:asciiTheme="minorHAnsi" w:hAnsiTheme="minorHAnsi" w:cstheme="minorHAnsi"/>
          <w:color w:val="000000" w:themeColor="text1"/>
        </w:rPr>
      </w:pPr>
      <w:r w:rsidRPr="003D1BD7">
        <w:rPr>
          <w:rFonts w:asciiTheme="minorHAnsi" w:hAnsiTheme="minorHAnsi" w:cstheme="minorHAnsi"/>
          <w:color w:val="000000" w:themeColor="text1"/>
        </w:rPr>
        <w:t>Expanding access to collection services in public spaces.</w:t>
      </w:r>
    </w:p>
    <w:p w14:paraId="3DAE0498" w14:textId="77777777" w:rsidR="003D1BD7" w:rsidRDefault="003D1BD7" w:rsidP="008D0194">
      <w:pPr>
        <w:pStyle w:val="ListParagraph"/>
        <w:numPr>
          <w:ilvl w:val="0"/>
          <w:numId w:val="24"/>
        </w:numPr>
        <w:textAlignment w:val="baseline"/>
        <w:rPr>
          <w:rFonts w:asciiTheme="minorHAnsi" w:hAnsiTheme="minorHAnsi" w:cstheme="minorHAnsi"/>
          <w:color w:val="000000" w:themeColor="text1"/>
        </w:rPr>
      </w:pPr>
      <w:r w:rsidRPr="003D1BD7">
        <w:rPr>
          <w:rFonts w:asciiTheme="minorHAnsi" w:hAnsiTheme="minorHAnsi" w:cstheme="minorHAnsi"/>
          <w:color w:val="000000" w:themeColor="text1"/>
        </w:rPr>
        <w:t>Providing or facilitating deployment of innovative enhanced collection, composting, and recycling systems and innovative recycling systems within a recycling center or MRF that utilizes advanced technology, such as artificial intelligence and robotics, to improve the identification and sorting of covered materials, where feasible.</w:t>
      </w:r>
    </w:p>
    <w:p w14:paraId="13B75D56" w14:textId="77777777" w:rsidR="003D1BD7" w:rsidRDefault="003D1BD7" w:rsidP="008D0194">
      <w:pPr>
        <w:pStyle w:val="ListParagraph"/>
        <w:numPr>
          <w:ilvl w:val="0"/>
          <w:numId w:val="24"/>
        </w:numPr>
        <w:textAlignment w:val="baseline"/>
        <w:rPr>
          <w:rFonts w:asciiTheme="minorHAnsi" w:hAnsiTheme="minorHAnsi" w:cstheme="minorHAnsi"/>
          <w:color w:val="000000" w:themeColor="text1"/>
        </w:rPr>
      </w:pPr>
      <w:r w:rsidRPr="003D1BD7">
        <w:rPr>
          <w:rFonts w:asciiTheme="minorHAnsi" w:hAnsiTheme="minorHAnsi" w:cstheme="minorHAnsi"/>
          <w:color w:val="000000" w:themeColor="text1"/>
        </w:rPr>
        <w:t>An evaluation of actions and investments that would be effective in achieving source reduction requirements.</w:t>
      </w:r>
    </w:p>
    <w:p w14:paraId="0D3270F3" w14:textId="77777777" w:rsidR="003D1BD7" w:rsidRDefault="003D1BD7" w:rsidP="008D0194">
      <w:pPr>
        <w:pStyle w:val="ListParagraph"/>
        <w:numPr>
          <w:ilvl w:val="0"/>
          <w:numId w:val="24"/>
        </w:numPr>
        <w:textAlignment w:val="baseline"/>
        <w:rPr>
          <w:rFonts w:asciiTheme="minorHAnsi" w:hAnsiTheme="minorHAnsi" w:cstheme="minorHAnsi"/>
          <w:color w:val="000000" w:themeColor="text1"/>
        </w:rPr>
      </w:pPr>
      <w:r w:rsidRPr="003D1BD7">
        <w:rPr>
          <w:rFonts w:asciiTheme="minorHAnsi" w:hAnsiTheme="minorHAnsi" w:cstheme="minorHAnsi"/>
          <w:color w:val="000000" w:themeColor="text1"/>
        </w:rPr>
        <w:t>Creation of on-premises access to recycling or composting services for multifamily residences.</w:t>
      </w:r>
    </w:p>
    <w:p w14:paraId="3BDC804F" w14:textId="77777777" w:rsidR="003D1BD7" w:rsidRDefault="003D1BD7" w:rsidP="008D0194">
      <w:pPr>
        <w:pStyle w:val="ListParagraph"/>
        <w:numPr>
          <w:ilvl w:val="0"/>
          <w:numId w:val="24"/>
        </w:numPr>
        <w:textAlignment w:val="baseline"/>
        <w:rPr>
          <w:rFonts w:asciiTheme="minorHAnsi" w:hAnsiTheme="minorHAnsi" w:cstheme="minorHAnsi"/>
          <w:color w:val="000000" w:themeColor="text1"/>
        </w:rPr>
      </w:pPr>
      <w:r w:rsidRPr="003D1BD7">
        <w:rPr>
          <w:rFonts w:asciiTheme="minorHAnsi" w:hAnsiTheme="minorHAnsi" w:cstheme="minorHAnsi"/>
          <w:color w:val="000000" w:themeColor="text1"/>
        </w:rPr>
        <w:t>Funding, providing, or facilitating the efficient transport of materials from remote or rural areas to centralized sorting facilities, brokers, or viable responsible end markets.</w:t>
      </w:r>
    </w:p>
    <w:p w14:paraId="7B1930D2" w14:textId="77777777" w:rsidR="003D1BD7" w:rsidRDefault="003D1BD7" w:rsidP="008D0194">
      <w:pPr>
        <w:pStyle w:val="ListParagraph"/>
        <w:numPr>
          <w:ilvl w:val="0"/>
          <w:numId w:val="24"/>
        </w:numPr>
        <w:textAlignment w:val="baseline"/>
        <w:rPr>
          <w:rFonts w:asciiTheme="minorHAnsi" w:hAnsiTheme="minorHAnsi" w:cstheme="minorHAnsi"/>
          <w:color w:val="000000" w:themeColor="text1"/>
        </w:rPr>
      </w:pPr>
      <w:r w:rsidRPr="003D1BD7">
        <w:rPr>
          <w:rFonts w:asciiTheme="minorHAnsi" w:hAnsiTheme="minorHAnsi" w:cstheme="minorHAnsi"/>
          <w:color w:val="000000" w:themeColor="text1"/>
        </w:rPr>
        <w:t>Enhancing existing materials recycling or composting infrastructure by developing a quality incentive payment, grants, and other mechanisms sufficient to cover the cost of separating, processing, baling, recycling, composting, remanufacturing, and transporting desired materials that meet viable responsible end market quality specifications, or for reducing the rate of inbound contamination to composting facilities.</w:t>
      </w:r>
    </w:p>
    <w:p w14:paraId="774A1D08" w14:textId="77777777" w:rsidR="003D1BD7" w:rsidRDefault="003D1BD7" w:rsidP="008D0194">
      <w:pPr>
        <w:pStyle w:val="ListParagraph"/>
        <w:numPr>
          <w:ilvl w:val="0"/>
          <w:numId w:val="24"/>
        </w:numPr>
        <w:textAlignment w:val="baseline"/>
        <w:rPr>
          <w:rFonts w:asciiTheme="minorHAnsi" w:hAnsiTheme="minorHAnsi" w:cstheme="minorHAnsi"/>
          <w:color w:val="000000" w:themeColor="text1"/>
        </w:rPr>
      </w:pPr>
      <w:r w:rsidRPr="003D1BD7">
        <w:rPr>
          <w:rFonts w:asciiTheme="minorHAnsi" w:hAnsiTheme="minorHAnsi" w:cstheme="minorHAnsi"/>
          <w:color w:val="000000" w:themeColor="text1"/>
        </w:rPr>
        <w:t>Infrastructure or other mechanisms needed to implement a source reduction plan, including, but not limited to, investments in reuse, refill, and composting infrastructure.</w:t>
      </w:r>
    </w:p>
    <w:p w14:paraId="57DA0072" w14:textId="00D7F121" w:rsidR="003D1BD7" w:rsidRPr="003D1BD7" w:rsidRDefault="003D1BD7" w:rsidP="008D0194">
      <w:pPr>
        <w:pStyle w:val="ListParagraph"/>
        <w:numPr>
          <w:ilvl w:val="0"/>
          <w:numId w:val="24"/>
        </w:numPr>
        <w:textAlignment w:val="baseline"/>
        <w:rPr>
          <w:rFonts w:asciiTheme="minorHAnsi" w:hAnsiTheme="minorHAnsi" w:cstheme="minorHAnsi"/>
          <w:color w:val="000000" w:themeColor="text1"/>
        </w:rPr>
      </w:pPr>
      <w:r w:rsidRPr="003D1BD7">
        <w:rPr>
          <w:rFonts w:asciiTheme="minorHAnsi" w:hAnsiTheme="minorHAnsi" w:cstheme="minorHAnsi"/>
          <w:color w:val="000000" w:themeColor="text1"/>
        </w:rPr>
        <w:t>Infrastructure or other activities needed to achieve recycling and composting rates for all covered material under the plan and ensure covered material is recyclable or compostable.</w:t>
      </w:r>
    </w:p>
    <w:p w14:paraId="614FFCF7" w14:textId="59CB7832" w:rsidR="003D1BD7" w:rsidRDefault="003D1BD7" w:rsidP="008D0194">
      <w:pPr>
        <w:contextualSpacing/>
        <w:rPr>
          <w:rFonts w:asciiTheme="minorHAnsi" w:hAnsiTheme="minorHAnsi" w:cstheme="minorHAnsi"/>
          <w:color w:val="000000" w:themeColor="text1"/>
        </w:rPr>
      </w:pPr>
    </w:p>
    <w:p w14:paraId="6DCF01AF" w14:textId="0D5A23A1" w:rsidR="00052DA2" w:rsidRDefault="00052DA2" w:rsidP="008D0194">
      <w:pPr>
        <w:contextualSpacing/>
        <w:rPr>
          <w:rFonts w:asciiTheme="minorHAnsi" w:hAnsiTheme="minorHAnsi" w:cstheme="minorHAnsi"/>
          <w:b/>
          <w:bCs/>
          <w:color w:val="000000" w:themeColor="text1"/>
        </w:rPr>
      </w:pPr>
      <w:r w:rsidRPr="00593BF1">
        <w:rPr>
          <w:rFonts w:asciiTheme="minorHAnsi" w:hAnsiTheme="minorHAnsi" w:cstheme="minorHAnsi"/>
          <w:b/>
          <w:bCs/>
          <w:color w:val="000000" w:themeColor="text1"/>
          <w:highlight w:val="yellow"/>
        </w:rPr>
        <w:t xml:space="preserve">ADVISORY BOARD </w:t>
      </w:r>
      <w:r w:rsidR="00724D66" w:rsidRPr="00593BF1">
        <w:rPr>
          <w:rFonts w:asciiTheme="minorHAnsi" w:hAnsiTheme="minorHAnsi" w:cstheme="minorHAnsi"/>
          <w:b/>
          <w:bCs/>
          <w:color w:val="000000" w:themeColor="text1"/>
          <w:highlight w:val="yellow"/>
        </w:rPr>
        <w:t>–</w:t>
      </w:r>
      <w:r w:rsidRPr="00593BF1">
        <w:rPr>
          <w:rFonts w:asciiTheme="minorHAnsi" w:hAnsiTheme="minorHAnsi" w:cstheme="minorHAnsi"/>
          <w:b/>
          <w:bCs/>
          <w:color w:val="000000" w:themeColor="text1"/>
          <w:highlight w:val="yellow"/>
        </w:rPr>
        <w:t xml:space="preserve"> </w:t>
      </w:r>
      <w:r w:rsidR="00724D66" w:rsidRPr="00593BF1">
        <w:rPr>
          <w:rFonts w:asciiTheme="minorHAnsi" w:hAnsiTheme="minorHAnsi" w:cstheme="minorHAnsi"/>
          <w:b/>
          <w:bCs/>
          <w:color w:val="000000" w:themeColor="text1"/>
          <w:highlight w:val="yellow"/>
        </w:rPr>
        <w:t>Sec. 42070</w:t>
      </w:r>
    </w:p>
    <w:p w14:paraId="7AA36521" w14:textId="0018D0AF" w:rsidR="009B64C6" w:rsidRPr="009B64C6" w:rsidRDefault="00C747AD" w:rsidP="008D0194">
      <w:p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CalRecycle shall </w:t>
      </w:r>
      <w:r w:rsidRPr="009B64C6">
        <w:rPr>
          <w:rFonts w:asciiTheme="minorHAnsi" w:hAnsiTheme="minorHAnsi" w:cstheme="minorHAnsi"/>
          <w:color w:val="000000" w:themeColor="text1"/>
        </w:rPr>
        <w:t xml:space="preserve">establish a producer responsibility advisory board to identify barriers and solutions to creating a circular economy consistent with this </w:t>
      </w:r>
      <w:r w:rsidR="00B841EC">
        <w:rPr>
          <w:rFonts w:asciiTheme="minorHAnsi" w:hAnsiTheme="minorHAnsi" w:cstheme="minorHAnsi"/>
          <w:color w:val="000000" w:themeColor="text1"/>
        </w:rPr>
        <w:t>act</w:t>
      </w:r>
      <w:r w:rsidRPr="009B64C6">
        <w:rPr>
          <w:rFonts w:asciiTheme="minorHAnsi" w:hAnsiTheme="minorHAnsi" w:cstheme="minorHAnsi"/>
          <w:color w:val="000000" w:themeColor="text1"/>
        </w:rPr>
        <w:t xml:space="preserve"> and to advise CalRecycle, producers, and PROs in the implementation of this </w:t>
      </w:r>
      <w:r w:rsidR="00B841EC">
        <w:rPr>
          <w:rFonts w:asciiTheme="minorHAnsi" w:hAnsiTheme="minorHAnsi" w:cstheme="minorHAnsi"/>
          <w:color w:val="000000" w:themeColor="text1"/>
        </w:rPr>
        <w:t>act</w:t>
      </w:r>
      <w:r w:rsidRPr="009B64C6">
        <w:rPr>
          <w:rFonts w:asciiTheme="minorHAnsi" w:hAnsiTheme="minorHAnsi" w:cstheme="minorHAnsi"/>
          <w:color w:val="000000" w:themeColor="text1"/>
        </w:rPr>
        <w:t>.</w:t>
      </w:r>
      <w:r w:rsidR="009B64C6">
        <w:rPr>
          <w:rFonts w:asciiTheme="minorHAnsi" w:hAnsiTheme="minorHAnsi" w:cstheme="minorHAnsi"/>
          <w:color w:val="000000" w:themeColor="text1"/>
        </w:rPr>
        <w:t xml:space="preserve"> T</w:t>
      </w:r>
      <w:r w:rsidR="009B64C6" w:rsidRPr="009B64C6">
        <w:rPr>
          <w:rFonts w:asciiTheme="minorHAnsi" w:hAnsiTheme="minorHAnsi" w:cstheme="minorHAnsi"/>
          <w:color w:val="000000" w:themeColor="text1"/>
        </w:rPr>
        <w:t>he advisory board shall be composed of 13 voting and 3 nonvoting members appointed by the director of CalRecycle</w:t>
      </w:r>
      <w:r w:rsidR="009B64C6">
        <w:rPr>
          <w:rFonts w:asciiTheme="minorHAnsi" w:hAnsiTheme="minorHAnsi" w:cstheme="minorHAnsi"/>
          <w:color w:val="000000" w:themeColor="text1"/>
        </w:rPr>
        <w:t xml:space="preserve"> by July 2023. Members shall be appointed for staggered three-year terms (may be reappointed). Members shall include</w:t>
      </w:r>
      <w:r w:rsidR="009B64C6" w:rsidRPr="009B64C6">
        <w:rPr>
          <w:rFonts w:asciiTheme="minorHAnsi" w:hAnsiTheme="minorHAnsi" w:cstheme="minorHAnsi"/>
          <w:color w:val="000000" w:themeColor="text1"/>
        </w:rPr>
        <w:t>:</w:t>
      </w:r>
    </w:p>
    <w:p w14:paraId="556BE61F" w14:textId="77777777"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One representative nominated by a statewide city association.</w:t>
      </w:r>
    </w:p>
    <w:p w14:paraId="4010C961" w14:textId="3C098CD0"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One representative nominated by a statewide rural county association.</w:t>
      </w:r>
    </w:p>
    <w:p w14:paraId="5F0A6980" w14:textId="6F0CC508"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One representative from an environmental protection organization.</w:t>
      </w:r>
    </w:p>
    <w:p w14:paraId="2D7E367B" w14:textId="7004655A"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One representative from an ocean advocacy organization.</w:t>
      </w:r>
    </w:p>
    <w:p w14:paraId="5DFCE480" w14:textId="0785756E"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One representative from an environmental justice organization.</w:t>
      </w:r>
    </w:p>
    <w:p w14:paraId="49D6D7D8" w14:textId="24AB17CF"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One representative from a disadvantaged or low-income community or rural area.</w:t>
      </w:r>
    </w:p>
    <w:p w14:paraId="52234F09" w14:textId="5BE56A68"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 xml:space="preserve">One representative of a </w:t>
      </w:r>
      <w:r>
        <w:rPr>
          <w:rFonts w:asciiTheme="minorHAnsi" w:hAnsiTheme="minorHAnsi" w:cstheme="minorHAnsi"/>
          <w:color w:val="000000" w:themeColor="text1"/>
        </w:rPr>
        <w:t>MRF</w:t>
      </w:r>
      <w:r w:rsidRPr="009B64C6">
        <w:rPr>
          <w:rFonts w:asciiTheme="minorHAnsi" w:hAnsiTheme="minorHAnsi" w:cstheme="minorHAnsi"/>
          <w:color w:val="000000" w:themeColor="text1"/>
        </w:rPr>
        <w:t xml:space="preserve"> located within California.</w:t>
      </w:r>
    </w:p>
    <w:p w14:paraId="2F9BF6BE" w14:textId="67327F3A"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lastRenderedPageBreak/>
        <w:t>One representative of a recycling service provider, or a representative of an association of recycling service providers.</w:t>
      </w:r>
    </w:p>
    <w:p w14:paraId="0D55B523" w14:textId="5D2DCC19"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One representative from the composting industry operating in California.</w:t>
      </w:r>
    </w:p>
    <w:p w14:paraId="2C12B896" w14:textId="5C40A94B"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A representative of each of four manufacturers of covered materials of different material types</w:t>
      </w:r>
      <w:r w:rsidR="003809E0">
        <w:rPr>
          <w:rFonts w:asciiTheme="minorHAnsi" w:hAnsiTheme="minorHAnsi" w:cstheme="minorHAnsi"/>
          <w:color w:val="000000" w:themeColor="text1"/>
        </w:rPr>
        <w:t xml:space="preserve"> (i.e. paper, plastic, glass, metal)</w:t>
      </w:r>
      <w:r w:rsidRPr="009B64C6">
        <w:rPr>
          <w:rFonts w:asciiTheme="minorHAnsi" w:hAnsiTheme="minorHAnsi" w:cstheme="minorHAnsi"/>
          <w:color w:val="000000" w:themeColor="text1"/>
        </w:rPr>
        <w:t xml:space="preserve"> utilizing postconsumer recycled content, one of which produces third-party certified compostable covered material. These board members shall not be a board member of a PRO.</w:t>
      </w:r>
    </w:p>
    <w:p w14:paraId="65402729" w14:textId="7B87CB5D"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One representative nominated by a statewide association representing the retail sector</w:t>
      </w:r>
      <w:r>
        <w:rPr>
          <w:rFonts w:asciiTheme="minorHAnsi" w:hAnsiTheme="minorHAnsi" w:cstheme="minorHAnsi"/>
          <w:color w:val="000000" w:themeColor="text1"/>
        </w:rPr>
        <w:t xml:space="preserve">  - nonvoting</w:t>
      </w:r>
      <w:r w:rsidRPr="009B64C6">
        <w:rPr>
          <w:rFonts w:asciiTheme="minorHAnsi" w:hAnsiTheme="minorHAnsi" w:cstheme="minorHAnsi"/>
          <w:color w:val="000000" w:themeColor="text1"/>
        </w:rPr>
        <w:t>.</w:t>
      </w:r>
    </w:p>
    <w:p w14:paraId="692B3379" w14:textId="71682A18"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One representative nominated by a statewide association representing the grocery sector – nonvoting member.</w:t>
      </w:r>
    </w:p>
    <w:p w14:paraId="1220512C" w14:textId="043008C8" w:rsidR="006E6799" w:rsidRPr="009B64C6" w:rsidRDefault="009B64C6" w:rsidP="008D0194">
      <w:pPr>
        <w:pStyle w:val="ListParagraph"/>
        <w:numPr>
          <w:ilvl w:val="0"/>
          <w:numId w:val="25"/>
        </w:numPr>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One representative of a PRO – nonvoting member.</w:t>
      </w:r>
    </w:p>
    <w:p w14:paraId="3B1C5E22" w14:textId="77777777" w:rsidR="009B64C6" w:rsidRPr="009B64C6" w:rsidRDefault="009B64C6" w:rsidP="008D0194">
      <w:pPr>
        <w:contextualSpacing/>
        <w:textAlignment w:val="baseline"/>
        <w:rPr>
          <w:rFonts w:asciiTheme="minorHAnsi" w:hAnsiTheme="minorHAnsi" w:cstheme="minorHAnsi"/>
          <w:color w:val="000000" w:themeColor="text1"/>
        </w:rPr>
      </w:pPr>
    </w:p>
    <w:p w14:paraId="2958F494" w14:textId="77777777" w:rsidR="009B64C6" w:rsidRPr="009B64C6" w:rsidRDefault="009B64C6" w:rsidP="008D0194">
      <w:pPr>
        <w:contextualSpacing/>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The advisory board shall provide the PRO and CalRecycle, and a third party conducting a needs assessment, if applicable, with initial recommendations regarding the following:</w:t>
      </w:r>
    </w:p>
    <w:p w14:paraId="530960CB" w14:textId="1DBAFBC2" w:rsidR="009B64C6" w:rsidRPr="009B64C6" w:rsidRDefault="009B64C6" w:rsidP="008D0194">
      <w:pPr>
        <w:pStyle w:val="ListParagraph"/>
        <w:numPr>
          <w:ilvl w:val="0"/>
          <w:numId w:val="29"/>
        </w:numPr>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Key barriers and possible solutions to advance the objectives of increasing recovery of covered materials and decreasing the leakage of plastic into the environment no later than one year after the advisory board’s initial meeting. This shall include key barriers and possible solutions related to available and viable responsible end markets and market development for covered materials.</w:t>
      </w:r>
    </w:p>
    <w:p w14:paraId="29D33339" w14:textId="4397EB28"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Key barriers and possible solutions to advance the objectives of reducing the production of virgin material for covered material and reducing the landfilling of covered material.</w:t>
      </w:r>
    </w:p>
    <w:p w14:paraId="2660E5A1" w14:textId="215FC1F3" w:rsidR="009B64C6" w:rsidRPr="009B64C6"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Key barriers and possible pathways toward reusable packaging and products and refillable systems.</w:t>
      </w:r>
    </w:p>
    <w:p w14:paraId="63A92111" w14:textId="3C484308" w:rsidR="008D0194" w:rsidRPr="008D0194" w:rsidRDefault="009B64C6" w:rsidP="008D0194">
      <w:pPr>
        <w:pStyle w:val="ListParagraph"/>
        <w:numPr>
          <w:ilvl w:val="0"/>
          <w:numId w:val="25"/>
        </w:numPr>
        <w:spacing w:after="240"/>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 xml:space="preserve">Key barriers and other considerations needed for covered material to meet the requirements of this </w:t>
      </w:r>
      <w:r w:rsidR="00B841EC">
        <w:rPr>
          <w:rFonts w:asciiTheme="minorHAnsi" w:hAnsiTheme="minorHAnsi" w:cstheme="minorHAnsi"/>
          <w:color w:val="000000" w:themeColor="text1"/>
        </w:rPr>
        <w:t>act</w:t>
      </w:r>
      <w:r w:rsidRPr="009B64C6">
        <w:rPr>
          <w:rFonts w:asciiTheme="minorHAnsi" w:hAnsiTheme="minorHAnsi" w:cstheme="minorHAnsi"/>
          <w:color w:val="000000" w:themeColor="text1"/>
        </w:rPr>
        <w:t>.</w:t>
      </w:r>
    </w:p>
    <w:p w14:paraId="69D6F1E8" w14:textId="03FAA725" w:rsidR="008D0194" w:rsidRPr="00AD365B" w:rsidRDefault="009B64C6" w:rsidP="00AD365B">
      <w:pPr>
        <w:pStyle w:val="ListParagraph"/>
        <w:numPr>
          <w:ilvl w:val="0"/>
          <w:numId w:val="25"/>
        </w:numPr>
        <w:textAlignment w:val="baseline"/>
        <w:rPr>
          <w:rFonts w:asciiTheme="minorHAnsi" w:hAnsiTheme="minorHAnsi" w:cstheme="minorHAnsi"/>
          <w:color w:val="000000" w:themeColor="text1"/>
        </w:rPr>
      </w:pPr>
      <w:r w:rsidRPr="009B64C6">
        <w:rPr>
          <w:rFonts w:asciiTheme="minorHAnsi" w:hAnsiTheme="minorHAnsi" w:cstheme="minorHAnsi"/>
          <w:color w:val="000000" w:themeColor="text1"/>
        </w:rPr>
        <w:t xml:space="preserve">How a PRO will cover the costs incurred by local jurisdictions and local jurisdictions’ recycling service </w:t>
      </w:r>
      <w:r w:rsidRPr="00AD365B">
        <w:rPr>
          <w:rFonts w:asciiTheme="minorHAnsi" w:hAnsiTheme="minorHAnsi" w:cstheme="minorHAnsi"/>
          <w:color w:val="000000" w:themeColor="text1"/>
        </w:rPr>
        <w:t xml:space="preserve">providers associated with implementing this </w:t>
      </w:r>
      <w:r w:rsidR="00B841EC">
        <w:rPr>
          <w:rFonts w:asciiTheme="minorHAnsi" w:hAnsiTheme="minorHAnsi" w:cstheme="minorHAnsi"/>
          <w:color w:val="000000" w:themeColor="text1"/>
        </w:rPr>
        <w:t>act</w:t>
      </w:r>
      <w:r w:rsidRPr="00AD365B">
        <w:rPr>
          <w:rFonts w:asciiTheme="minorHAnsi" w:hAnsiTheme="minorHAnsi" w:cstheme="minorHAnsi"/>
          <w:color w:val="000000" w:themeColor="text1"/>
        </w:rPr>
        <w:t xml:space="preserve"> and managing the material covered in a plan.</w:t>
      </w:r>
    </w:p>
    <w:p w14:paraId="0F3F6FAD" w14:textId="77777777" w:rsidR="008D0194" w:rsidRPr="00AD365B" w:rsidRDefault="008D0194" w:rsidP="00AD365B">
      <w:pPr>
        <w:textAlignment w:val="baseline"/>
        <w:rPr>
          <w:rFonts w:asciiTheme="minorHAnsi" w:hAnsiTheme="minorHAnsi" w:cstheme="minorHAnsi"/>
          <w:color w:val="000000" w:themeColor="text1"/>
        </w:rPr>
      </w:pPr>
    </w:p>
    <w:p w14:paraId="7566AD32" w14:textId="77777777" w:rsidR="008D0194" w:rsidRPr="00AD365B" w:rsidRDefault="008D0194" w:rsidP="00AD365B">
      <w:pPr>
        <w:contextualSpacing/>
        <w:textAlignment w:val="baseline"/>
        <w:rPr>
          <w:rFonts w:asciiTheme="minorHAnsi" w:hAnsiTheme="minorHAnsi" w:cstheme="minorHAnsi"/>
          <w:color w:val="000000" w:themeColor="text1"/>
        </w:rPr>
      </w:pPr>
      <w:r w:rsidRPr="00AD365B">
        <w:rPr>
          <w:rFonts w:asciiTheme="minorHAnsi" w:hAnsiTheme="minorHAnsi" w:cstheme="minorHAnsi"/>
          <w:color w:val="000000" w:themeColor="text1"/>
        </w:rPr>
        <w:t>The advisory board may take any of the following actions through written recommendations as the advisory board deems appropriate:</w:t>
      </w:r>
    </w:p>
    <w:p w14:paraId="1A5F9621" w14:textId="37BF00D8" w:rsidR="008D0194" w:rsidRPr="00AD365B" w:rsidRDefault="008D0194" w:rsidP="00AD365B">
      <w:pPr>
        <w:pStyle w:val="ListParagraph"/>
        <w:numPr>
          <w:ilvl w:val="0"/>
          <w:numId w:val="30"/>
        </w:numPr>
        <w:textAlignment w:val="baseline"/>
        <w:rPr>
          <w:rFonts w:asciiTheme="minorHAnsi" w:hAnsiTheme="minorHAnsi" w:cstheme="minorHAnsi"/>
          <w:color w:val="000000" w:themeColor="text1"/>
        </w:rPr>
      </w:pPr>
      <w:r w:rsidRPr="00AD365B">
        <w:rPr>
          <w:rFonts w:asciiTheme="minorHAnsi" w:hAnsiTheme="minorHAnsi" w:cstheme="minorHAnsi"/>
          <w:color w:val="000000" w:themeColor="text1"/>
        </w:rPr>
        <w:t xml:space="preserve">Advise CalRecycle, producers, or PROs on technical matters in support of the goals of this </w:t>
      </w:r>
      <w:r w:rsidR="00B841EC">
        <w:rPr>
          <w:rFonts w:asciiTheme="minorHAnsi" w:hAnsiTheme="minorHAnsi" w:cstheme="minorHAnsi"/>
          <w:color w:val="000000" w:themeColor="text1"/>
        </w:rPr>
        <w:t>act</w:t>
      </w:r>
      <w:r w:rsidRPr="00AD365B">
        <w:rPr>
          <w:rFonts w:asciiTheme="minorHAnsi" w:hAnsiTheme="minorHAnsi" w:cstheme="minorHAnsi"/>
          <w:color w:val="000000" w:themeColor="text1"/>
        </w:rPr>
        <w:t xml:space="preserve"> to create a circular economy and reduce covered material pollution.</w:t>
      </w:r>
    </w:p>
    <w:p w14:paraId="02134D73" w14:textId="52C5FB8A" w:rsidR="008D0194" w:rsidRPr="00AD365B" w:rsidRDefault="008D0194" w:rsidP="00AD365B">
      <w:pPr>
        <w:pStyle w:val="ListParagraph"/>
        <w:numPr>
          <w:ilvl w:val="0"/>
          <w:numId w:val="30"/>
        </w:numPr>
        <w:textAlignment w:val="baseline"/>
        <w:rPr>
          <w:rFonts w:asciiTheme="minorHAnsi" w:hAnsiTheme="minorHAnsi" w:cstheme="minorHAnsi"/>
          <w:color w:val="000000" w:themeColor="text1"/>
        </w:rPr>
      </w:pPr>
      <w:r w:rsidRPr="00AD365B">
        <w:rPr>
          <w:rFonts w:asciiTheme="minorHAnsi" w:hAnsiTheme="minorHAnsi" w:cstheme="minorHAnsi"/>
          <w:color w:val="000000" w:themeColor="text1"/>
        </w:rPr>
        <w:t xml:space="preserve">Advise CalRecycle in the adoption of the regulations required by this </w:t>
      </w:r>
      <w:r w:rsidR="00B841EC">
        <w:rPr>
          <w:rFonts w:asciiTheme="minorHAnsi" w:hAnsiTheme="minorHAnsi" w:cstheme="minorHAnsi"/>
          <w:color w:val="000000" w:themeColor="text1"/>
        </w:rPr>
        <w:t>act</w:t>
      </w:r>
      <w:r w:rsidRPr="00AD365B">
        <w:rPr>
          <w:rFonts w:asciiTheme="minorHAnsi" w:hAnsiTheme="minorHAnsi" w:cstheme="minorHAnsi"/>
          <w:color w:val="000000" w:themeColor="text1"/>
        </w:rPr>
        <w:t>.</w:t>
      </w:r>
    </w:p>
    <w:p w14:paraId="64A217EB" w14:textId="3FD997BF" w:rsidR="00AD365B" w:rsidRPr="00AD365B" w:rsidRDefault="008D0194" w:rsidP="00AD365B">
      <w:pPr>
        <w:pStyle w:val="ListParagraph"/>
        <w:numPr>
          <w:ilvl w:val="0"/>
          <w:numId w:val="30"/>
        </w:numPr>
        <w:textAlignment w:val="baseline"/>
        <w:rPr>
          <w:rFonts w:asciiTheme="minorHAnsi" w:hAnsiTheme="minorHAnsi" w:cstheme="minorHAnsi"/>
          <w:color w:val="000000" w:themeColor="text1"/>
        </w:rPr>
      </w:pPr>
      <w:r w:rsidRPr="00AD365B">
        <w:rPr>
          <w:rFonts w:asciiTheme="minorHAnsi" w:hAnsiTheme="minorHAnsi" w:cstheme="minorHAnsi"/>
          <w:color w:val="000000" w:themeColor="text1"/>
        </w:rPr>
        <w:t xml:space="preserve">Advise CalRecycle, producers, or PROs on any other pertinent matters in implementing this </w:t>
      </w:r>
      <w:r w:rsidR="00B841EC">
        <w:rPr>
          <w:rFonts w:asciiTheme="minorHAnsi" w:hAnsiTheme="minorHAnsi" w:cstheme="minorHAnsi"/>
          <w:color w:val="000000" w:themeColor="text1"/>
        </w:rPr>
        <w:t>act</w:t>
      </w:r>
      <w:r w:rsidRPr="00AD365B">
        <w:rPr>
          <w:rFonts w:asciiTheme="minorHAnsi" w:hAnsiTheme="minorHAnsi" w:cstheme="minorHAnsi"/>
          <w:color w:val="000000" w:themeColor="text1"/>
        </w:rPr>
        <w:t>, as determined by the advisory board or department.</w:t>
      </w:r>
    </w:p>
    <w:p w14:paraId="497C0FC8" w14:textId="2A59BC95" w:rsidR="00AD365B" w:rsidRPr="00F803CB" w:rsidRDefault="00AD365B" w:rsidP="00AD365B">
      <w:pPr>
        <w:pStyle w:val="ListParagraph"/>
        <w:numPr>
          <w:ilvl w:val="0"/>
          <w:numId w:val="30"/>
        </w:numPr>
        <w:textAlignment w:val="baseline"/>
        <w:rPr>
          <w:rFonts w:asciiTheme="minorHAnsi" w:hAnsiTheme="minorHAnsi" w:cstheme="minorHAnsi"/>
          <w:color w:val="000000" w:themeColor="text1"/>
        </w:rPr>
      </w:pPr>
      <w:r w:rsidRPr="00AD365B">
        <w:rPr>
          <w:rFonts w:asciiTheme="minorHAnsi" w:hAnsiTheme="minorHAnsi" w:cstheme="minorHAnsi"/>
          <w:color w:val="000000" w:themeColor="text1"/>
        </w:rPr>
        <w:t xml:space="preserve">NOTE: The </w:t>
      </w:r>
      <w:r w:rsidRPr="00AD365B">
        <w:rPr>
          <w:rFonts w:asciiTheme="minorHAnsi" w:hAnsiTheme="minorHAnsi" w:cstheme="minorHAnsi"/>
          <w:color w:val="000000" w:themeColor="text1"/>
          <w:shd w:val="clear" w:color="auto" w:fill="FFFFFF"/>
        </w:rPr>
        <w:t xml:space="preserve">advisory board shall submit written recommendations to CalRecycle only if a </w:t>
      </w:r>
      <w:r w:rsidRPr="00F803CB">
        <w:rPr>
          <w:rFonts w:asciiTheme="minorHAnsi" w:hAnsiTheme="minorHAnsi" w:cstheme="minorHAnsi"/>
          <w:color w:val="000000" w:themeColor="text1"/>
          <w:shd w:val="clear" w:color="auto" w:fill="FFFFFF"/>
        </w:rPr>
        <w:t>majority of the advisory board’s voting members endorse the recommendation. One or more advisory board members who do not endorse the recommendation may submit a separate written recommendation reflecting the minority opinion or opinions.</w:t>
      </w:r>
    </w:p>
    <w:p w14:paraId="4FA457F3" w14:textId="5053FB8B" w:rsidR="00F803CB" w:rsidRPr="00F803CB" w:rsidRDefault="00F803CB" w:rsidP="00F803CB">
      <w:pPr>
        <w:textAlignment w:val="baseline"/>
        <w:rPr>
          <w:rFonts w:asciiTheme="minorHAnsi" w:hAnsiTheme="minorHAnsi" w:cstheme="minorHAnsi"/>
          <w:color w:val="000000" w:themeColor="text1"/>
        </w:rPr>
      </w:pPr>
    </w:p>
    <w:p w14:paraId="554DFD20" w14:textId="09E62B01" w:rsidR="00124039" w:rsidRPr="009A3D74" w:rsidRDefault="00F803CB" w:rsidP="008D0194">
      <w:pPr>
        <w:rPr>
          <w:rFonts w:asciiTheme="minorHAnsi" w:hAnsiTheme="minorHAnsi" w:cstheme="minorHAnsi"/>
          <w:color w:val="000000" w:themeColor="text1"/>
        </w:rPr>
      </w:pPr>
      <w:r w:rsidRPr="00F803CB">
        <w:rPr>
          <w:rFonts w:asciiTheme="minorHAnsi" w:hAnsiTheme="minorHAnsi" w:cstheme="minorHAnsi"/>
          <w:color w:val="000000" w:themeColor="text1"/>
          <w:shd w:val="clear" w:color="auto" w:fill="FFFFFF"/>
        </w:rPr>
        <w:lastRenderedPageBreak/>
        <w:t xml:space="preserve">If an affected entity asserts that specific actions taken to meet the requirements of this </w:t>
      </w:r>
      <w:r w:rsidR="00B841EC">
        <w:rPr>
          <w:rFonts w:asciiTheme="minorHAnsi" w:hAnsiTheme="minorHAnsi" w:cstheme="minorHAnsi"/>
          <w:color w:val="000000" w:themeColor="text1"/>
          <w:shd w:val="clear" w:color="auto" w:fill="FFFFFF"/>
        </w:rPr>
        <w:t>act</w:t>
      </w:r>
      <w:r w:rsidRPr="00F803CB">
        <w:rPr>
          <w:rFonts w:asciiTheme="minorHAnsi" w:hAnsiTheme="minorHAnsi" w:cstheme="minorHAnsi"/>
          <w:color w:val="000000" w:themeColor="text1"/>
          <w:shd w:val="clear" w:color="auto" w:fill="FFFFFF"/>
        </w:rPr>
        <w:t xml:space="preserve"> are disrupting or otherwise adversely affecting the sustained operation or commercial viability of solid waste collection programs, solid waste recycling facilities, or composting facilities providing services in accordance with local solid waste handling requirements, the affected entity may bring the concern and evidence supporting this assertion to the advisory board for discussion and ask the advisory board to conduct a preliminary evaluation of the information. If the evaluation demonstrates that specific actions are disrupting or otherwise adversely affecting existing operations, the advisory board shall submit this concern to </w:t>
      </w:r>
      <w:r>
        <w:rPr>
          <w:rFonts w:asciiTheme="minorHAnsi" w:hAnsiTheme="minorHAnsi" w:cstheme="minorHAnsi"/>
          <w:color w:val="000000" w:themeColor="text1"/>
          <w:shd w:val="clear" w:color="auto" w:fill="FFFFFF"/>
        </w:rPr>
        <w:t>CalRecycle</w:t>
      </w:r>
      <w:r w:rsidRPr="00F803CB">
        <w:rPr>
          <w:rFonts w:asciiTheme="minorHAnsi" w:hAnsiTheme="minorHAnsi" w:cstheme="minorHAnsi"/>
          <w:color w:val="000000" w:themeColor="text1"/>
          <w:shd w:val="clear" w:color="auto" w:fill="FFFFFF"/>
        </w:rPr>
        <w:t xml:space="preserve"> for further analysis. </w:t>
      </w:r>
      <w:r>
        <w:rPr>
          <w:rFonts w:asciiTheme="minorHAnsi" w:hAnsiTheme="minorHAnsi" w:cstheme="minorHAnsi"/>
          <w:color w:val="000000" w:themeColor="text1"/>
          <w:shd w:val="clear" w:color="auto" w:fill="FFFFFF"/>
        </w:rPr>
        <w:t xml:space="preserve">CalRecycle </w:t>
      </w:r>
      <w:r w:rsidRPr="00F803CB">
        <w:rPr>
          <w:rFonts w:asciiTheme="minorHAnsi" w:hAnsiTheme="minorHAnsi" w:cstheme="minorHAnsi"/>
          <w:color w:val="000000" w:themeColor="text1"/>
          <w:shd w:val="clear" w:color="auto" w:fill="FFFFFF"/>
        </w:rPr>
        <w:t>shall analyze the information provided by the advisory board and may offer a recommendation for resolution.</w:t>
      </w:r>
    </w:p>
    <w:sectPr w:rsidR="00124039" w:rsidRPr="009A3D74" w:rsidSect="00C74FC4">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F335" w14:textId="77777777" w:rsidR="00F84269" w:rsidRDefault="00F84269" w:rsidP="00593BF1">
      <w:r>
        <w:separator/>
      </w:r>
    </w:p>
  </w:endnote>
  <w:endnote w:type="continuationSeparator" w:id="0">
    <w:p w14:paraId="0CCB2D5B" w14:textId="77777777" w:rsidR="00F84269" w:rsidRDefault="00F84269" w:rsidP="0059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3358185"/>
      <w:docPartObj>
        <w:docPartGallery w:val="Page Numbers (Bottom of Page)"/>
        <w:docPartUnique/>
      </w:docPartObj>
    </w:sdtPr>
    <w:sdtEndPr>
      <w:rPr>
        <w:rStyle w:val="PageNumber"/>
        <w:rFonts w:asciiTheme="minorHAnsi" w:hAnsiTheme="minorHAnsi" w:cstheme="minorHAnsi"/>
      </w:rPr>
    </w:sdtEndPr>
    <w:sdtContent>
      <w:p w14:paraId="497126A8" w14:textId="5F681247" w:rsidR="00593BF1" w:rsidRDefault="00593BF1" w:rsidP="00CA17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B81E5A" w14:textId="77777777" w:rsidR="00593BF1" w:rsidRDefault="00593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1151558188"/>
      <w:docPartObj>
        <w:docPartGallery w:val="Page Numbers (Bottom of Page)"/>
        <w:docPartUnique/>
      </w:docPartObj>
    </w:sdtPr>
    <w:sdtEndPr>
      <w:rPr>
        <w:rStyle w:val="PageNumber"/>
      </w:rPr>
    </w:sdtEndPr>
    <w:sdtContent>
      <w:p w14:paraId="69872E19" w14:textId="6ED4BA8D" w:rsidR="00593BF1" w:rsidRPr="00593BF1" w:rsidRDefault="00593BF1" w:rsidP="00CA1793">
        <w:pPr>
          <w:pStyle w:val="Footer"/>
          <w:framePr w:wrap="none" w:vAnchor="text" w:hAnchor="margin" w:xAlign="center" w:y="1"/>
          <w:rPr>
            <w:rStyle w:val="PageNumber"/>
            <w:rFonts w:asciiTheme="minorHAnsi" w:hAnsiTheme="minorHAnsi" w:cstheme="minorHAnsi"/>
          </w:rPr>
        </w:pPr>
        <w:r w:rsidRPr="00593BF1">
          <w:rPr>
            <w:rStyle w:val="PageNumber"/>
            <w:rFonts w:asciiTheme="minorHAnsi" w:hAnsiTheme="minorHAnsi" w:cstheme="minorHAnsi"/>
          </w:rPr>
          <w:fldChar w:fldCharType="begin"/>
        </w:r>
        <w:r w:rsidRPr="00593BF1">
          <w:rPr>
            <w:rStyle w:val="PageNumber"/>
            <w:rFonts w:asciiTheme="minorHAnsi" w:hAnsiTheme="minorHAnsi" w:cstheme="minorHAnsi"/>
          </w:rPr>
          <w:instrText xml:space="preserve"> PAGE </w:instrText>
        </w:r>
        <w:r w:rsidRPr="00593BF1">
          <w:rPr>
            <w:rStyle w:val="PageNumber"/>
            <w:rFonts w:asciiTheme="minorHAnsi" w:hAnsiTheme="minorHAnsi" w:cstheme="minorHAnsi"/>
          </w:rPr>
          <w:fldChar w:fldCharType="separate"/>
        </w:r>
        <w:r w:rsidRPr="00593BF1">
          <w:rPr>
            <w:rStyle w:val="PageNumber"/>
            <w:rFonts w:asciiTheme="minorHAnsi" w:hAnsiTheme="minorHAnsi" w:cstheme="minorHAnsi"/>
            <w:noProof/>
          </w:rPr>
          <w:t>1</w:t>
        </w:r>
        <w:r w:rsidRPr="00593BF1">
          <w:rPr>
            <w:rStyle w:val="PageNumber"/>
            <w:rFonts w:asciiTheme="minorHAnsi" w:hAnsiTheme="minorHAnsi" w:cstheme="minorHAnsi"/>
          </w:rPr>
          <w:fldChar w:fldCharType="end"/>
        </w:r>
      </w:p>
    </w:sdtContent>
  </w:sdt>
  <w:p w14:paraId="14931487" w14:textId="77777777" w:rsidR="00593BF1" w:rsidRDefault="0059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8A11" w14:textId="77777777" w:rsidR="00F84269" w:rsidRDefault="00F84269" w:rsidP="00593BF1">
      <w:r>
        <w:separator/>
      </w:r>
    </w:p>
  </w:footnote>
  <w:footnote w:type="continuationSeparator" w:id="0">
    <w:p w14:paraId="7F81B5EE" w14:textId="77777777" w:rsidR="00F84269" w:rsidRDefault="00F84269" w:rsidP="0059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879"/>
    <w:multiLevelType w:val="hybridMultilevel"/>
    <w:tmpl w:val="B926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163F"/>
    <w:multiLevelType w:val="hybridMultilevel"/>
    <w:tmpl w:val="4456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733A0"/>
    <w:multiLevelType w:val="hybridMultilevel"/>
    <w:tmpl w:val="6410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63BB2"/>
    <w:multiLevelType w:val="hybridMultilevel"/>
    <w:tmpl w:val="D2606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74D6A"/>
    <w:multiLevelType w:val="hybridMultilevel"/>
    <w:tmpl w:val="46BE4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26CE3"/>
    <w:multiLevelType w:val="hybridMultilevel"/>
    <w:tmpl w:val="1FD4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7930"/>
    <w:multiLevelType w:val="hybridMultilevel"/>
    <w:tmpl w:val="7582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A1D39"/>
    <w:multiLevelType w:val="hybridMultilevel"/>
    <w:tmpl w:val="7322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F4DA5"/>
    <w:multiLevelType w:val="hybridMultilevel"/>
    <w:tmpl w:val="0E728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D2677"/>
    <w:multiLevelType w:val="hybridMultilevel"/>
    <w:tmpl w:val="C84EE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85DC4"/>
    <w:multiLevelType w:val="hybridMultilevel"/>
    <w:tmpl w:val="EC00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7551C"/>
    <w:multiLevelType w:val="hybridMultilevel"/>
    <w:tmpl w:val="A5FE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73286"/>
    <w:multiLevelType w:val="hybridMultilevel"/>
    <w:tmpl w:val="17C8A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14936"/>
    <w:multiLevelType w:val="hybridMultilevel"/>
    <w:tmpl w:val="A13E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110BE"/>
    <w:multiLevelType w:val="hybridMultilevel"/>
    <w:tmpl w:val="0678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14471"/>
    <w:multiLevelType w:val="hybridMultilevel"/>
    <w:tmpl w:val="A70E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B105B"/>
    <w:multiLevelType w:val="hybridMultilevel"/>
    <w:tmpl w:val="69BE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729CD"/>
    <w:multiLevelType w:val="hybridMultilevel"/>
    <w:tmpl w:val="9A18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51C6E"/>
    <w:multiLevelType w:val="hybridMultilevel"/>
    <w:tmpl w:val="ACD8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2705C"/>
    <w:multiLevelType w:val="hybridMultilevel"/>
    <w:tmpl w:val="A8AC4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A5830"/>
    <w:multiLevelType w:val="hybridMultilevel"/>
    <w:tmpl w:val="D1CC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7751A"/>
    <w:multiLevelType w:val="hybridMultilevel"/>
    <w:tmpl w:val="8A320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111942"/>
    <w:multiLevelType w:val="hybridMultilevel"/>
    <w:tmpl w:val="6F70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118F9"/>
    <w:multiLevelType w:val="hybridMultilevel"/>
    <w:tmpl w:val="6B447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74A0E"/>
    <w:multiLevelType w:val="hybridMultilevel"/>
    <w:tmpl w:val="16089D52"/>
    <w:lvl w:ilvl="0" w:tplc="1D94395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80446F"/>
    <w:multiLevelType w:val="hybridMultilevel"/>
    <w:tmpl w:val="3480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46975"/>
    <w:multiLevelType w:val="hybridMultilevel"/>
    <w:tmpl w:val="D94C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D0CAD"/>
    <w:multiLevelType w:val="hybridMultilevel"/>
    <w:tmpl w:val="E0129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DE3D7E"/>
    <w:multiLevelType w:val="hybridMultilevel"/>
    <w:tmpl w:val="BCC2E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E070B"/>
    <w:multiLevelType w:val="hybridMultilevel"/>
    <w:tmpl w:val="A53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21641"/>
    <w:multiLevelType w:val="hybridMultilevel"/>
    <w:tmpl w:val="1AE0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0"/>
  </w:num>
  <w:num w:numId="4">
    <w:abstractNumId w:val="25"/>
  </w:num>
  <w:num w:numId="5">
    <w:abstractNumId w:val="9"/>
  </w:num>
  <w:num w:numId="6">
    <w:abstractNumId w:val="8"/>
  </w:num>
  <w:num w:numId="7">
    <w:abstractNumId w:val="21"/>
  </w:num>
  <w:num w:numId="8">
    <w:abstractNumId w:val="12"/>
  </w:num>
  <w:num w:numId="9">
    <w:abstractNumId w:val="11"/>
  </w:num>
  <w:num w:numId="10">
    <w:abstractNumId w:val="1"/>
  </w:num>
  <w:num w:numId="11">
    <w:abstractNumId w:val="4"/>
  </w:num>
  <w:num w:numId="12">
    <w:abstractNumId w:val="28"/>
  </w:num>
  <w:num w:numId="13">
    <w:abstractNumId w:val="5"/>
  </w:num>
  <w:num w:numId="14">
    <w:abstractNumId w:val="19"/>
  </w:num>
  <w:num w:numId="15">
    <w:abstractNumId w:val="3"/>
  </w:num>
  <w:num w:numId="16">
    <w:abstractNumId w:val="16"/>
  </w:num>
  <w:num w:numId="17">
    <w:abstractNumId w:val="13"/>
  </w:num>
  <w:num w:numId="18">
    <w:abstractNumId w:val="26"/>
  </w:num>
  <w:num w:numId="19">
    <w:abstractNumId w:val="17"/>
  </w:num>
  <w:num w:numId="20">
    <w:abstractNumId w:val="18"/>
  </w:num>
  <w:num w:numId="21">
    <w:abstractNumId w:val="22"/>
  </w:num>
  <w:num w:numId="22">
    <w:abstractNumId w:val="30"/>
  </w:num>
  <w:num w:numId="23">
    <w:abstractNumId w:val="6"/>
  </w:num>
  <w:num w:numId="24">
    <w:abstractNumId w:val="2"/>
  </w:num>
  <w:num w:numId="25">
    <w:abstractNumId w:val="15"/>
  </w:num>
  <w:num w:numId="26">
    <w:abstractNumId w:val="10"/>
  </w:num>
  <w:num w:numId="27">
    <w:abstractNumId w:val="24"/>
  </w:num>
  <w:num w:numId="28">
    <w:abstractNumId w:val="7"/>
  </w:num>
  <w:num w:numId="29">
    <w:abstractNumId w:val="20"/>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3E"/>
    <w:rsid w:val="00015A51"/>
    <w:rsid w:val="00032DED"/>
    <w:rsid w:val="000363C7"/>
    <w:rsid w:val="00052DA2"/>
    <w:rsid w:val="000A613A"/>
    <w:rsid w:val="000E4BA8"/>
    <w:rsid w:val="00124039"/>
    <w:rsid w:val="001A0F03"/>
    <w:rsid w:val="001C47C6"/>
    <w:rsid w:val="001D013C"/>
    <w:rsid w:val="001D53F0"/>
    <w:rsid w:val="001F111A"/>
    <w:rsid w:val="00201210"/>
    <w:rsid w:val="00204A87"/>
    <w:rsid w:val="00232ED9"/>
    <w:rsid w:val="00293173"/>
    <w:rsid w:val="002931D3"/>
    <w:rsid w:val="00296F40"/>
    <w:rsid w:val="00331749"/>
    <w:rsid w:val="0036232E"/>
    <w:rsid w:val="003717EC"/>
    <w:rsid w:val="003809E0"/>
    <w:rsid w:val="003A65DE"/>
    <w:rsid w:val="003B1928"/>
    <w:rsid w:val="003D1BD7"/>
    <w:rsid w:val="003E2029"/>
    <w:rsid w:val="003E5261"/>
    <w:rsid w:val="003E6693"/>
    <w:rsid w:val="004212D0"/>
    <w:rsid w:val="0044147D"/>
    <w:rsid w:val="00444735"/>
    <w:rsid w:val="00462DC4"/>
    <w:rsid w:val="004968A2"/>
    <w:rsid w:val="004F00C6"/>
    <w:rsid w:val="0051140D"/>
    <w:rsid w:val="00577F8A"/>
    <w:rsid w:val="00593BF1"/>
    <w:rsid w:val="005D69E2"/>
    <w:rsid w:val="005E44F9"/>
    <w:rsid w:val="005E70E0"/>
    <w:rsid w:val="005F4727"/>
    <w:rsid w:val="00611536"/>
    <w:rsid w:val="0062524B"/>
    <w:rsid w:val="006266DE"/>
    <w:rsid w:val="0064324A"/>
    <w:rsid w:val="006567F8"/>
    <w:rsid w:val="006D2896"/>
    <w:rsid w:val="006E6799"/>
    <w:rsid w:val="006E75FF"/>
    <w:rsid w:val="00714B16"/>
    <w:rsid w:val="00724D66"/>
    <w:rsid w:val="007702D6"/>
    <w:rsid w:val="00773287"/>
    <w:rsid w:val="007B22D3"/>
    <w:rsid w:val="007D24E4"/>
    <w:rsid w:val="007D2A87"/>
    <w:rsid w:val="007D71E6"/>
    <w:rsid w:val="00800ED6"/>
    <w:rsid w:val="00806223"/>
    <w:rsid w:val="0082026C"/>
    <w:rsid w:val="00842620"/>
    <w:rsid w:val="00843277"/>
    <w:rsid w:val="00891D47"/>
    <w:rsid w:val="008926FB"/>
    <w:rsid w:val="0089533E"/>
    <w:rsid w:val="008D0194"/>
    <w:rsid w:val="008D7DBE"/>
    <w:rsid w:val="009438B0"/>
    <w:rsid w:val="00980BCB"/>
    <w:rsid w:val="0099634F"/>
    <w:rsid w:val="009A3A4B"/>
    <w:rsid w:val="009A3D74"/>
    <w:rsid w:val="009B64C6"/>
    <w:rsid w:val="00A35F80"/>
    <w:rsid w:val="00A57C26"/>
    <w:rsid w:val="00A937A3"/>
    <w:rsid w:val="00AA3026"/>
    <w:rsid w:val="00AD365B"/>
    <w:rsid w:val="00AD7741"/>
    <w:rsid w:val="00B30A99"/>
    <w:rsid w:val="00B621E0"/>
    <w:rsid w:val="00B841EC"/>
    <w:rsid w:val="00B86FBD"/>
    <w:rsid w:val="00BE653E"/>
    <w:rsid w:val="00C60F61"/>
    <w:rsid w:val="00C747AD"/>
    <w:rsid w:val="00C74FC4"/>
    <w:rsid w:val="00C8385B"/>
    <w:rsid w:val="00CE620F"/>
    <w:rsid w:val="00D25B85"/>
    <w:rsid w:val="00D43C39"/>
    <w:rsid w:val="00D67728"/>
    <w:rsid w:val="00DE2446"/>
    <w:rsid w:val="00E05777"/>
    <w:rsid w:val="00E9476C"/>
    <w:rsid w:val="00EB7FCE"/>
    <w:rsid w:val="00ED2DFC"/>
    <w:rsid w:val="00EF02FF"/>
    <w:rsid w:val="00F000B7"/>
    <w:rsid w:val="00F16B08"/>
    <w:rsid w:val="00F3338C"/>
    <w:rsid w:val="00F41899"/>
    <w:rsid w:val="00F43A58"/>
    <w:rsid w:val="00F704AF"/>
    <w:rsid w:val="00F803CB"/>
    <w:rsid w:val="00F84269"/>
    <w:rsid w:val="00FD3399"/>
    <w:rsid w:val="00FE27FE"/>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6B93BA"/>
  <w15:chartTrackingRefBased/>
  <w15:docId w15:val="{38D447FD-633E-C547-B70E-9D9C6219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4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6">
    <w:name w:val="c16"/>
    <w:basedOn w:val="Normal"/>
    <w:rsid w:val="00A937A3"/>
    <w:pPr>
      <w:spacing w:before="100" w:beforeAutospacing="1" w:after="100" w:afterAutospacing="1"/>
    </w:pPr>
  </w:style>
  <w:style w:type="character" w:customStyle="1" w:styleId="c6">
    <w:name w:val="c6"/>
    <w:basedOn w:val="DefaultParagraphFont"/>
    <w:rsid w:val="00A937A3"/>
  </w:style>
  <w:style w:type="character" w:styleId="Hyperlink">
    <w:name w:val="Hyperlink"/>
    <w:basedOn w:val="DefaultParagraphFont"/>
    <w:uiPriority w:val="99"/>
    <w:unhideWhenUsed/>
    <w:rsid w:val="00A937A3"/>
    <w:rPr>
      <w:color w:val="0000FF"/>
      <w:u w:val="single"/>
    </w:rPr>
  </w:style>
  <w:style w:type="paragraph" w:customStyle="1" w:styleId="c18">
    <w:name w:val="c18"/>
    <w:basedOn w:val="Normal"/>
    <w:rsid w:val="00A937A3"/>
    <w:pPr>
      <w:spacing w:before="100" w:beforeAutospacing="1" w:after="100" w:afterAutospacing="1"/>
    </w:pPr>
  </w:style>
  <w:style w:type="paragraph" w:customStyle="1" w:styleId="c32">
    <w:name w:val="c32"/>
    <w:basedOn w:val="Normal"/>
    <w:rsid w:val="00A937A3"/>
    <w:pPr>
      <w:spacing w:before="100" w:beforeAutospacing="1" w:after="100" w:afterAutospacing="1"/>
    </w:pPr>
  </w:style>
  <w:style w:type="paragraph" w:customStyle="1" w:styleId="c33">
    <w:name w:val="c33"/>
    <w:basedOn w:val="Normal"/>
    <w:rsid w:val="00A937A3"/>
    <w:pPr>
      <w:spacing w:before="100" w:beforeAutospacing="1" w:after="100" w:afterAutospacing="1"/>
    </w:pPr>
  </w:style>
  <w:style w:type="paragraph" w:customStyle="1" w:styleId="c7">
    <w:name w:val="c7"/>
    <w:basedOn w:val="Normal"/>
    <w:rsid w:val="00A937A3"/>
    <w:pPr>
      <w:spacing w:before="100" w:beforeAutospacing="1" w:after="100" w:afterAutospacing="1"/>
    </w:pPr>
  </w:style>
  <w:style w:type="character" w:styleId="FollowedHyperlink">
    <w:name w:val="FollowedHyperlink"/>
    <w:basedOn w:val="DefaultParagraphFont"/>
    <w:uiPriority w:val="99"/>
    <w:semiHidden/>
    <w:unhideWhenUsed/>
    <w:rsid w:val="00A937A3"/>
    <w:rPr>
      <w:color w:val="954F72" w:themeColor="followedHyperlink"/>
      <w:u w:val="single"/>
    </w:rPr>
  </w:style>
  <w:style w:type="paragraph" w:styleId="ListParagraph">
    <w:name w:val="List Paragraph"/>
    <w:basedOn w:val="Normal"/>
    <w:uiPriority w:val="34"/>
    <w:qFormat/>
    <w:rsid w:val="001A0F03"/>
    <w:pPr>
      <w:ind w:left="720"/>
      <w:contextualSpacing/>
    </w:pPr>
  </w:style>
  <w:style w:type="character" w:styleId="CommentReference">
    <w:name w:val="annotation reference"/>
    <w:basedOn w:val="DefaultParagraphFont"/>
    <w:uiPriority w:val="99"/>
    <w:semiHidden/>
    <w:unhideWhenUsed/>
    <w:rsid w:val="00C8385B"/>
    <w:rPr>
      <w:sz w:val="16"/>
      <w:szCs w:val="16"/>
    </w:rPr>
  </w:style>
  <w:style w:type="paragraph" w:styleId="CommentText">
    <w:name w:val="annotation text"/>
    <w:basedOn w:val="Normal"/>
    <w:link w:val="CommentTextChar"/>
    <w:uiPriority w:val="99"/>
    <w:semiHidden/>
    <w:unhideWhenUsed/>
    <w:rsid w:val="00C8385B"/>
    <w:rPr>
      <w:sz w:val="20"/>
      <w:szCs w:val="20"/>
    </w:rPr>
  </w:style>
  <w:style w:type="character" w:customStyle="1" w:styleId="CommentTextChar">
    <w:name w:val="Comment Text Char"/>
    <w:basedOn w:val="DefaultParagraphFont"/>
    <w:link w:val="CommentText"/>
    <w:uiPriority w:val="99"/>
    <w:semiHidden/>
    <w:rsid w:val="00C838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8385B"/>
    <w:rPr>
      <w:b/>
      <w:bCs/>
    </w:rPr>
  </w:style>
  <w:style w:type="character" w:customStyle="1" w:styleId="CommentSubjectChar">
    <w:name w:val="Comment Subject Char"/>
    <w:basedOn w:val="CommentTextChar"/>
    <w:link w:val="CommentSubject"/>
    <w:uiPriority w:val="99"/>
    <w:semiHidden/>
    <w:rsid w:val="00C8385B"/>
    <w:rPr>
      <w:rFonts w:eastAsiaTheme="minorEastAsia"/>
      <w:b/>
      <w:bCs/>
      <w:sz w:val="20"/>
      <w:szCs w:val="20"/>
    </w:rPr>
  </w:style>
  <w:style w:type="character" w:styleId="UnresolvedMention">
    <w:name w:val="Unresolved Mention"/>
    <w:basedOn w:val="DefaultParagraphFont"/>
    <w:uiPriority w:val="99"/>
    <w:semiHidden/>
    <w:unhideWhenUsed/>
    <w:rsid w:val="00293173"/>
    <w:rPr>
      <w:color w:val="605E5C"/>
      <w:shd w:val="clear" w:color="auto" w:fill="E1DFDD"/>
    </w:rPr>
  </w:style>
  <w:style w:type="paragraph" w:styleId="Footer">
    <w:name w:val="footer"/>
    <w:basedOn w:val="Normal"/>
    <w:link w:val="FooterChar"/>
    <w:uiPriority w:val="99"/>
    <w:unhideWhenUsed/>
    <w:rsid w:val="00593BF1"/>
    <w:pPr>
      <w:tabs>
        <w:tab w:val="center" w:pos="4680"/>
        <w:tab w:val="right" w:pos="9360"/>
      </w:tabs>
    </w:pPr>
  </w:style>
  <w:style w:type="character" w:customStyle="1" w:styleId="FooterChar">
    <w:name w:val="Footer Char"/>
    <w:basedOn w:val="DefaultParagraphFont"/>
    <w:link w:val="Footer"/>
    <w:uiPriority w:val="99"/>
    <w:rsid w:val="00593BF1"/>
    <w:rPr>
      <w:rFonts w:ascii="Times New Roman" w:eastAsia="Times New Roman" w:hAnsi="Times New Roman" w:cs="Times New Roman"/>
    </w:rPr>
  </w:style>
  <w:style w:type="character" w:styleId="PageNumber">
    <w:name w:val="page number"/>
    <w:basedOn w:val="DefaultParagraphFont"/>
    <w:uiPriority w:val="99"/>
    <w:semiHidden/>
    <w:unhideWhenUsed/>
    <w:rsid w:val="00593BF1"/>
  </w:style>
  <w:style w:type="paragraph" w:styleId="Header">
    <w:name w:val="header"/>
    <w:basedOn w:val="Normal"/>
    <w:link w:val="HeaderChar"/>
    <w:uiPriority w:val="99"/>
    <w:unhideWhenUsed/>
    <w:rsid w:val="00593BF1"/>
    <w:pPr>
      <w:tabs>
        <w:tab w:val="center" w:pos="4680"/>
        <w:tab w:val="right" w:pos="9360"/>
      </w:tabs>
    </w:pPr>
  </w:style>
  <w:style w:type="character" w:customStyle="1" w:styleId="HeaderChar">
    <w:name w:val="Header Char"/>
    <w:basedOn w:val="DefaultParagraphFont"/>
    <w:link w:val="Header"/>
    <w:uiPriority w:val="99"/>
    <w:rsid w:val="00593B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0248">
      <w:bodyDiv w:val="1"/>
      <w:marLeft w:val="0"/>
      <w:marRight w:val="0"/>
      <w:marTop w:val="0"/>
      <w:marBottom w:val="0"/>
      <w:divBdr>
        <w:top w:val="none" w:sz="0" w:space="0" w:color="auto"/>
        <w:left w:val="none" w:sz="0" w:space="0" w:color="auto"/>
        <w:bottom w:val="none" w:sz="0" w:space="0" w:color="auto"/>
        <w:right w:val="none" w:sz="0" w:space="0" w:color="auto"/>
      </w:divBdr>
    </w:div>
    <w:div w:id="167140971">
      <w:bodyDiv w:val="1"/>
      <w:marLeft w:val="0"/>
      <w:marRight w:val="0"/>
      <w:marTop w:val="0"/>
      <w:marBottom w:val="0"/>
      <w:divBdr>
        <w:top w:val="none" w:sz="0" w:space="0" w:color="auto"/>
        <w:left w:val="none" w:sz="0" w:space="0" w:color="auto"/>
        <w:bottom w:val="none" w:sz="0" w:space="0" w:color="auto"/>
        <w:right w:val="none" w:sz="0" w:space="0" w:color="auto"/>
      </w:divBdr>
    </w:div>
    <w:div w:id="360671946">
      <w:bodyDiv w:val="1"/>
      <w:marLeft w:val="0"/>
      <w:marRight w:val="0"/>
      <w:marTop w:val="0"/>
      <w:marBottom w:val="0"/>
      <w:divBdr>
        <w:top w:val="none" w:sz="0" w:space="0" w:color="auto"/>
        <w:left w:val="none" w:sz="0" w:space="0" w:color="auto"/>
        <w:bottom w:val="none" w:sz="0" w:space="0" w:color="auto"/>
        <w:right w:val="none" w:sz="0" w:space="0" w:color="auto"/>
      </w:divBdr>
    </w:div>
    <w:div w:id="430659710">
      <w:bodyDiv w:val="1"/>
      <w:marLeft w:val="0"/>
      <w:marRight w:val="0"/>
      <w:marTop w:val="0"/>
      <w:marBottom w:val="0"/>
      <w:divBdr>
        <w:top w:val="none" w:sz="0" w:space="0" w:color="auto"/>
        <w:left w:val="none" w:sz="0" w:space="0" w:color="auto"/>
        <w:bottom w:val="none" w:sz="0" w:space="0" w:color="auto"/>
        <w:right w:val="none" w:sz="0" w:space="0" w:color="auto"/>
      </w:divBdr>
    </w:div>
    <w:div w:id="538932619">
      <w:bodyDiv w:val="1"/>
      <w:marLeft w:val="0"/>
      <w:marRight w:val="0"/>
      <w:marTop w:val="0"/>
      <w:marBottom w:val="0"/>
      <w:divBdr>
        <w:top w:val="none" w:sz="0" w:space="0" w:color="auto"/>
        <w:left w:val="none" w:sz="0" w:space="0" w:color="auto"/>
        <w:bottom w:val="none" w:sz="0" w:space="0" w:color="auto"/>
        <w:right w:val="none" w:sz="0" w:space="0" w:color="auto"/>
      </w:divBdr>
    </w:div>
    <w:div w:id="591666381">
      <w:bodyDiv w:val="1"/>
      <w:marLeft w:val="0"/>
      <w:marRight w:val="0"/>
      <w:marTop w:val="0"/>
      <w:marBottom w:val="0"/>
      <w:divBdr>
        <w:top w:val="none" w:sz="0" w:space="0" w:color="auto"/>
        <w:left w:val="none" w:sz="0" w:space="0" w:color="auto"/>
        <w:bottom w:val="none" w:sz="0" w:space="0" w:color="auto"/>
        <w:right w:val="none" w:sz="0" w:space="0" w:color="auto"/>
      </w:divBdr>
      <w:divsChild>
        <w:div w:id="1355302820">
          <w:marLeft w:val="600"/>
          <w:marRight w:val="0"/>
          <w:marTop w:val="0"/>
          <w:marBottom w:val="240"/>
          <w:divBdr>
            <w:top w:val="none" w:sz="0" w:space="0" w:color="auto"/>
            <w:left w:val="none" w:sz="0" w:space="0" w:color="auto"/>
            <w:bottom w:val="none" w:sz="0" w:space="0" w:color="auto"/>
            <w:right w:val="none" w:sz="0" w:space="0" w:color="auto"/>
          </w:divBdr>
        </w:div>
        <w:div w:id="96338510">
          <w:marLeft w:val="600"/>
          <w:marRight w:val="0"/>
          <w:marTop w:val="0"/>
          <w:marBottom w:val="240"/>
          <w:divBdr>
            <w:top w:val="none" w:sz="0" w:space="0" w:color="auto"/>
            <w:left w:val="none" w:sz="0" w:space="0" w:color="auto"/>
            <w:bottom w:val="none" w:sz="0" w:space="0" w:color="auto"/>
            <w:right w:val="none" w:sz="0" w:space="0" w:color="auto"/>
          </w:divBdr>
        </w:div>
        <w:div w:id="1746338505">
          <w:marLeft w:val="600"/>
          <w:marRight w:val="0"/>
          <w:marTop w:val="0"/>
          <w:marBottom w:val="240"/>
          <w:divBdr>
            <w:top w:val="none" w:sz="0" w:space="0" w:color="auto"/>
            <w:left w:val="none" w:sz="0" w:space="0" w:color="auto"/>
            <w:bottom w:val="none" w:sz="0" w:space="0" w:color="auto"/>
            <w:right w:val="none" w:sz="0" w:space="0" w:color="auto"/>
          </w:divBdr>
        </w:div>
        <w:div w:id="1648779795">
          <w:marLeft w:val="600"/>
          <w:marRight w:val="0"/>
          <w:marTop w:val="0"/>
          <w:marBottom w:val="240"/>
          <w:divBdr>
            <w:top w:val="none" w:sz="0" w:space="0" w:color="auto"/>
            <w:left w:val="none" w:sz="0" w:space="0" w:color="auto"/>
            <w:bottom w:val="none" w:sz="0" w:space="0" w:color="auto"/>
            <w:right w:val="none" w:sz="0" w:space="0" w:color="auto"/>
          </w:divBdr>
        </w:div>
        <w:div w:id="543758240">
          <w:marLeft w:val="600"/>
          <w:marRight w:val="0"/>
          <w:marTop w:val="0"/>
          <w:marBottom w:val="240"/>
          <w:divBdr>
            <w:top w:val="none" w:sz="0" w:space="0" w:color="auto"/>
            <w:left w:val="none" w:sz="0" w:space="0" w:color="auto"/>
            <w:bottom w:val="none" w:sz="0" w:space="0" w:color="auto"/>
            <w:right w:val="none" w:sz="0" w:space="0" w:color="auto"/>
          </w:divBdr>
        </w:div>
        <w:div w:id="1609047073">
          <w:marLeft w:val="600"/>
          <w:marRight w:val="0"/>
          <w:marTop w:val="0"/>
          <w:marBottom w:val="240"/>
          <w:divBdr>
            <w:top w:val="none" w:sz="0" w:space="0" w:color="auto"/>
            <w:left w:val="none" w:sz="0" w:space="0" w:color="auto"/>
            <w:bottom w:val="none" w:sz="0" w:space="0" w:color="auto"/>
            <w:right w:val="none" w:sz="0" w:space="0" w:color="auto"/>
          </w:divBdr>
        </w:div>
        <w:div w:id="495540192">
          <w:marLeft w:val="600"/>
          <w:marRight w:val="0"/>
          <w:marTop w:val="0"/>
          <w:marBottom w:val="240"/>
          <w:divBdr>
            <w:top w:val="none" w:sz="0" w:space="0" w:color="auto"/>
            <w:left w:val="none" w:sz="0" w:space="0" w:color="auto"/>
            <w:bottom w:val="none" w:sz="0" w:space="0" w:color="auto"/>
            <w:right w:val="none" w:sz="0" w:space="0" w:color="auto"/>
          </w:divBdr>
        </w:div>
        <w:div w:id="1593246774">
          <w:marLeft w:val="600"/>
          <w:marRight w:val="0"/>
          <w:marTop w:val="0"/>
          <w:marBottom w:val="240"/>
          <w:divBdr>
            <w:top w:val="none" w:sz="0" w:space="0" w:color="auto"/>
            <w:left w:val="none" w:sz="0" w:space="0" w:color="auto"/>
            <w:bottom w:val="none" w:sz="0" w:space="0" w:color="auto"/>
            <w:right w:val="none" w:sz="0" w:space="0" w:color="auto"/>
          </w:divBdr>
        </w:div>
      </w:divsChild>
    </w:div>
    <w:div w:id="615791991">
      <w:bodyDiv w:val="1"/>
      <w:marLeft w:val="0"/>
      <w:marRight w:val="0"/>
      <w:marTop w:val="0"/>
      <w:marBottom w:val="0"/>
      <w:divBdr>
        <w:top w:val="none" w:sz="0" w:space="0" w:color="auto"/>
        <w:left w:val="none" w:sz="0" w:space="0" w:color="auto"/>
        <w:bottom w:val="none" w:sz="0" w:space="0" w:color="auto"/>
        <w:right w:val="none" w:sz="0" w:space="0" w:color="auto"/>
      </w:divBdr>
    </w:div>
    <w:div w:id="873887562">
      <w:bodyDiv w:val="1"/>
      <w:marLeft w:val="0"/>
      <w:marRight w:val="0"/>
      <w:marTop w:val="0"/>
      <w:marBottom w:val="0"/>
      <w:divBdr>
        <w:top w:val="none" w:sz="0" w:space="0" w:color="auto"/>
        <w:left w:val="none" w:sz="0" w:space="0" w:color="auto"/>
        <w:bottom w:val="none" w:sz="0" w:space="0" w:color="auto"/>
        <w:right w:val="none" w:sz="0" w:space="0" w:color="auto"/>
      </w:divBdr>
    </w:div>
    <w:div w:id="938559339">
      <w:bodyDiv w:val="1"/>
      <w:marLeft w:val="0"/>
      <w:marRight w:val="0"/>
      <w:marTop w:val="0"/>
      <w:marBottom w:val="0"/>
      <w:divBdr>
        <w:top w:val="none" w:sz="0" w:space="0" w:color="auto"/>
        <w:left w:val="none" w:sz="0" w:space="0" w:color="auto"/>
        <w:bottom w:val="none" w:sz="0" w:space="0" w:color="auto"/>
        <w:right w:val="none" w:sz="0" w:space="0" w:color="auto"/>
      </w:divBdr>
      <w:divsChild>
        <w:div w:id="1237281940">
          <w:marLeft w:val="0"/>
          <w:marRight w:val="0"/>
          <w:marTop w:val="0"/>
          <w:marBottom w:val="240"/>
          <w:divBdr>
            <w:top w:val="none" w:sz="0" w:space="0" w:color="auto"/>
            <w:left w:val="none" w:sz="0" w:space="0" w:color="auto"/>
            <w:bottom w:val="none" w:sz="0" w:space="0" w:color="auto"/>
            <w:right w:val="none" w:sz="0" w:space="0" w:color="auto"/>
          </w:divBdr>
        </w:div>
        <w:div w:id="523129861">
          <w:marLeft w:val="600"/>
          <w:marRight w:val="0"/>
          <w:marTop w:val="0"/>
          <w:marBottom w:val="240"/>
          <w:divBdr>
            <w:top w:val="none" w:sz="0" w:space="0" w:color="auto"/>
            <w:left w:val="none" w:sz="0" w:space="0" w:color="auto"/>
            <w:bottom w:val="none" w:sz="0" w:space="0" w:color="auto"/>
            <w:right w:val="none" w:sz="0" w:space="0" w:color="auto"/>
          </w:divBdr>
        </w:div>
        <w:div w:id="1491369597">
          <w:marLeft w:val="600"/>
          <w:marRight w:val="0"/>
          <w:marTop w:val="0"/>
          <w:marBottom w:val="240"/>
          <w:divBdr>
            <w:top w:val="none" w:sz="0" w:space="0" w:color="auto"/>
            <w:left w:val="none" w:sz="0" w:space="0" w:color="auto"/>
            <w:bottom w:val="none" w:sz="0" w:space="0" w:color="auto"/>
            <w:right w:val="none" w:sz="0" w:space="0" w:color="auto"/>
          </w:divBdr>
        </w:div>
        <w:div w:id="705181655">
          <w:marLeft w:val="600"/>
          <w:marRight w:val="0"/>
          <w:marTop w:val="0"/>
          <w:marBottom w:val="240"/>
          <w:divBdr>
            <w:top w:val="none" w:sz="0" w:space="0" w:color="auto"/>
            <w:left w:val="none" w:sz="0" w:space="0" w:color="auto"/>
            <w:bottom w:val="none" w:sz="0" w:space="0" w:color="auto"/>
            <w:right w:val="none" w:sz="0" w:space="0" w:color="auto"/>
          </w:divBdr>
        </w:div>
        <w:div w:id="1527672348">
          <w:marLeft w:val="600"/>
          <w:marRight w:val="0"/>
          <w:marTop w:val="0"/>
          <w:marBottom w:val="240"/>
          <w:divBdr>
            <w:top w:val="none" w:sz="0" w:space="0" w:color="auto"/>
            <w:left w:val="none" w:sz="0" w:space="0" w:color="auto"/>
            <w:bottom w:val="none" w:sz="0" w:space="0" w:color="auto"/>
            <w:right w:val="none" w:sz="0" w:space="0" w:color="auto"/>
          </w:divBdr>
        </w:div>
        <w:div w:id="1493255364">
          <w:marLeft w:val="600"/>
          <w:marRight w:val="0"/>
          <w:marTop w:val="0"/>
          <w:marBottom w:val="240"/>
          <w:divBdr>
            <w:top w:val="none" w:sz="0" w:space="0" w:color="auto"/>
            <w:left w:val="none" w:sz="0" w:space="0" w:color="auto"/>
            <w:bottom w:val="none" w:sz="0" w:space="0" w:color="auto"/>
            <w:right w:val="none" w:sz="0" w:space="0" w:color="auto"/>
          </w:divBdr>
        </w:div>
      </w:divsChild>
    </w:div>
    <w:div w:id="1047875155">
      <w:bodyDiv w:val="1"/>
      <w:marLeft w:val="0"/>
      <w:marRight w:val="0"/>
      <w:marTop w:val="0"/>
      <w:marBottom w:val="0"/>
      <w:divBdr>
        <w:top w:val="none" w:sz="0" w:space="0" w:color="auto"/>
        <w:left w:val="none" w:sz="0" w:space="0" w:color="auto"/>
        <w:bottom w:val="none" w:sz="0" w:space="0" w:color="auto"/>
        <w:right w:val="none" w:sz="0" w:space="0" w:color="auto"/>
      </w:divBdr>
      <w:divsChild>
        <w:div w:id="1634870074">
          <w:marLeft w:val="240"/>
          <w:marRight w:val="0"/>
          <w:marTop w:val="0"/>
          <w:marBottom w:val="240"/>
          <w:divBdr>
            <w:top w:val="none" w:sz="0" w:space="0" w:color="auto"/>
            <w:left w:val="none" w:sz="0" w:space="0" w:color="auto"/>
            <w:bottom w:val="none" w:sz="0" w:space="0" w:color="auto"/>
            <w:right w:val="none" w:sz="0" w:space="0" w:color="auto"/>
          </w:divBdr>
        </w:div>
        <w:div w:id="95904264">
          <w:marLeft w:val="240"/>
          <w:marRight w:val="0"/>
          <w:marTop w:val="0"/>
          <w:marBottom w:val="240"/>
          <w:divBdr>
            <w:top w:val="none" w:sz="0" w:space="0" w:color="auto"/>
            <w:left w:val="none" w:sz="0" w:space="0" w:color="auto"/>
            <w:bottom w:val="none" w:sz="0" w:space="0" w:color="auto"/>
            <w:right w:val="none" w:sz="0" w:space="0" w:color="auto"/>
          </w:divBdr>
        </w:div>
        <w:div w:id="1663316963">
          <w:marLeft w:val="240"/>
          <w:marRight w:val="0"/>
          <w:marTop w:val="0"/>
          <w:marBottom w:val="240"/>
          <w:divBdr>
            <w:top w:val="none" w:sz="0" w:space="0" w:color="auto"/>
            <w:left w:val="none" w:sz="0" w:space="0" w:color="auto"/>
            <w:bottom w:val="none" w:sz="0" w:space="0" w:color="auto"/>
            <w:right w:val="none" w:sz="0" w:space="0" w:color="auto"/>
          </w:divBdr>
        </w:div>
        <w:div w:id="344746453">
          <w:marLeft w:val="240"/>
          <w:marRight w:val="0"/>
          <w:marTop w:val="0"/>
          <w:marBottom w:val="240"/>
          <w:divBdr>
            <w:top w:val="none" w:sz="0" w:space="0" w:color="auto"/>
            <w:left w:val="none" w:sz="0" w:space="0" w:color="auto"/>
            <w:bottom w:val="none" w:sz="0" w:space="0" w:color="auto"/>
            <w:right w:val="none" w:sz="0" w:space="0" w:color="auto"/>
          </w:divBdr>
        </w:div>
        <w:div w:id="1195117895">
          <w:marLeft w:val="240"/>
          <w:marRight w:val="0"/>
          <w:marTop w:val="0"/>
          <w:marBottom w:val="240"/>
          <w:divBdr>
            <w:top w:val="none" w:sz="0" w:space="0" w:color="auto"/>
            <w:left w:val="none" w:sz="0" w:space="0" w:color="auto"/>
            <w:bottom w:val="none" w:sz="0" w:space="0" w:color="auto"/>
            <w:right w:val="none" w:sz="0" w:space="0" w:color="auto"/>
          </w:divBdr>
        </w:div>
        <w:div w:id="1440637361">
          <w:marLeft w:val="240"/>
          <w:marRight w:val="0"/>
          <w:marTop w:val="0"/>
          <w:marBottom w:val="240"/>
          <w:divBdr>
            <w:top w:val="none" w:sz="0" w:space="0" w:color="auto"/>
            <w:left w:val="none" w:sz="0" w:space="0" w:color="auto"/>
            <w:bottom w:val="none" w:sz="0" w:space="0" w:color="auto"/>
            <w:right w:val="none" w:sz="0" w:space="0" w:color="auto"/>
          </w:divBdr>
        </w:div>
        <w:div w:id="1959870413">
          <w:marLeft w:val="240"/>
          <w:marRight w:val="0"/>
          <w:marTop w:val="0"/>
          <w:marBottom w:val="240"/>
          <w:divBdr>
            <w:top w:val="none" w:sz="0" w:space="0" w:color="auto"/>
            <w:left w:val="none" w:sz="0" w:space="0" w:color="auto"/>
            <w:bottom w:val="none" w:sz="0" w:space="0" w:color="auto"/>
            <w:right w:val="none" w:sz="0" w:space="0" w:color="auto"/>
          </w:divBdr>
        </w:div>
        <w:div w:id="790630238">
          <w:marLeft w:val="240"/>
          <w:marRight w:val="0"/>
          <w:marTop w:val="0"/>
          <w:marBottom w:val="240"/>
          <w:divBdr>
            <w:top w:val="none" w:sz="0" w:space="0" w:color="auto"/>
            <w:left w:val="none" w:sz="0" w:space="0" w:color="auto"/>
            <w:bottom w:val="none" w:sz="0" w:space="0" w:color="auto"/>
            <w:right w:val="none" w:sz="0" w:space="0" w:color="auto"/>
          </w:divBdr>
        </w:div>
        <w:div w:id="396318542">
          <w:marLeft w:val="240"/>
          <w:marRight w:val="0"/>
          <w:marTop w:val="0"/>
          <w:marBottom w:val="240"/>
          <w:divBdr>
            <w:top w:val="none" w:sz="0" w:space="0" w:color="auto"/>
            <w:left w:val="none" w:sz="0" w:space="0" w:color="auto"/>
            <w:bottom w:val="none" w:sz="0" w:space="0" w:color="auto"/>
            <w:right w:val="none" w:sz="0" w:space="0" w:color="auto"/>
          </w:divBdr>
        </w:div>
        <w:div w:id="2014185909">
          <w:marLeft w:val="240"/>
          <w:marRight w:val="0"/>
          <w:marTop w:val="0"/>
          <w:marBottom w:val="240"/>
          <w:divBdr>
            <w:top w:val="none" w:sz="0" w:space="0" w:color="auto"/>
            <w:left w:val="none" w:sz="0" w:space="0" w:color="auto"/>
            <w:bottom w:val="none" w:sz="0" w:space="0" w:color="auto"/>
            <w:right w:val="none" w:sz="0" w:space="0" w:color="auto"/>
          </w:divBdr>
        </w:div>
        <w:div w:id="1929190427">
          <w:marLeft w:val="240"/>
          <w:marRight w:val="0"/>
          <w:marTop w:val="0"/>
          <w:marBottom w:val="240"/>
          <w:divBdr>
            <w:top w:val="none" w:sz="0" w:space="0" w:color="auto"/>
            <w:left w:val="none" w:sz="0" w:space="0" w:color="auto"/>
            <w:bottom w:val="none" w:sz="0" w:space="0" w:color="auto"/>
            <w:right w:val="none" w:sz="0" w:space="0" w:color="auto"/>
          </w:divBdr>
        </w:div>
        <w:div w:id="1114977903">
          <w:marLeft w:val="240"/>
          <w:marRight w:val="0"/>
          <w:marTop w:val="0"/>
          <w:marBottom w:val="240"/>
          <w:divBdr>
            <w:top w:val="none" w:sz="0" w:space="0" w:color="auto"/>
            <w:left w:val="none" w:sz="0" w:space="0" w:color="auto"/>
            <w:bottom w:val="none" w:sz="0" w:space="0" w:color="auto"/>
            <w:right w:val="none" w:sz="0" w:space="0" w:color="auto"/>
          </w:divBdr>
        </w:div>
        <w:div w:id="1177691884">
          <w:marLeft w:val="240"/>
          <w:marRight w:val="0"/>
          <w:marTop w:val="0"/>
          <w:marBottom w:val="240"/>
          <w:divBdr>
            <w:top w:val="none" w:sz="0" w:space="0" w:color="auto"/>
            <w:left w:val="none" w:sz="0" w:space="0" w:color="auto"/>
            <w:bottom w:val="none" w:sz="0" w:space="0" w:color="auto"/>
            <w:right w:val="none" w:sz="0" w:space="0" w:color="auto"/>
          </w:divBdr>
        </w:div>
      </w:divsChild>
    </w:div>
    <w:div w:id="1048453797">
      <w:bodyDiv w:val="1"/>
      <w:marLeft w:val="0"/>
      <w:marRight w:val="0"/>
      <w:marTop w:val="0"/>
      <w:marBottom w:val="0"/>
      <w:divBdr>
        <w:top w:val="none" w:sz="0" w:space="0" w:color="auto"/>
        <w:left w:val="none" w:sz="0" w:space="0" w:color="auto"/>
        <w:bottom w:val="none" w:sz="0" w:space="0" w:color="auto"/>
        <w:right w:val="none" w:sz="0" w:space="0" w:color="auto"/>
      </w:divBdr>
    </w:div>
    <w:div w:id="1140344422">
      <w:bodyDiv w:val="1"/>
      <w:marLeft w:val="0"/>
      <w:marRight w:val="0"/>
      <w:marTop w:val="0"/>
      <w:marBottom w:val="0"/>
      <w:divBdr>
        <w:top w:val="none" w:sz="0" w:space="0" w:color="auto"/>
        <w:left w:val="none" w:sz="0" w:space="0" w:color="auto"/>
        <w:bottom w:val="none" w:sz="0" w:space="0" w:color="auto"/>
        <w:right w:val="none" w:sz="0" w:space="0" w:color="auto"/>
      </w:divBdr>
    </w:div>
    <w:div w:id="1146968240">
      <w:bodyDiv w:val="1"/>
      <w:marLeft w:val="0"/>
      <w:marRight w:val="0"/>
      <w:marTop w:val="0"/>
      <w:marBottom w:val="0"/>
      <w:divBdr>
        <w:top w:val="none" w:sz="0" w:space="0" w:color="auto"/>
        <w:left w:val="none" w:sz="0" w:space="0" w:color="auto"/>
        <w:bottom w:val="none" w:sz="0" w:space="0" w:color="auto"/>
        <w:right w:val="none" w:sz="0" w:space="0" w:color="auto"/>
      </w:divBdr>
    </w:div>
    <w:div w:id="1174764196">
      <w:bodyDiv w:val="1"/>
      <w:marLeft w:val="0"/>
      <w:marRight w:val="0"/>
      <w:marTop w:val="0"/>
      <w:marBottom w:val="0"/>
      <w:divBdr>
        <w:top w:val="none" w:sz="0" w:space="0" w:color="auto"/>
        <w:left w:val="none" w:sz="0" w:space="0" w:color="auto"/>
        <w:bottom w:val="none" w:sz="0" w:space="0" w:color="auto"/>
        <w:right w:val="none" w:sz="0" w:space="0" w:color="auto"/>
      </w:divBdr>
      <w:divsChild>
        <w:div w:id="2076197583">
          <w:marLeft w:val="240"/>
          <w:marRight w:val="0"/>
          <w:marTop w:val="0"/>
          <w:marBottom w:val="240"/>
          <w:divBdr>
            <w:top w:val="none" w:sz="0" w:space="0" w:color="auto"/>
            <w:left w:val="none" w:sz="0" w:space="0" w:color="auto"/>
            <w:bottom w:val="none" w:sz="0" w:space="0" w:color="auto"/>
            <w:right w:val="none" w:sz="0" w:space="0" w:color="auto"/>
          </w:divBdr>
        </w:div>
        <w:div w:id="764808720">
          <w:marLeft w:val="240"/>
          <w:marRight w:val="0"/>
          <w:marTop w:val="0"/>
          <w:marBottom w:val="240"/>
          <w:divBdr>
            <w:top w:val="none" w:sz="0" w:space="0" w:color="auto"/>
            <w:left w:val="none" w:sz="0" w:space="0" w:color="auto"/>
            <w:bottom w:val="none" w:sz="0" w:space="0" w:color="auto"/>
            <w:right w:val="none" w:sz="0" w:space="0" w:color="auto"/>
          </w:divBdr>
        </w:div>
        <w:div w:id="73364081">
          <w:marLeft w:val="600"/>
          <w:marRight w:val="0"/>
          <w:marTop w:val="0"/>
          <w:marBottom w:val="240"/>
          <w:divBdr>
            <w:top w:val="none" w:sz="0" w:space="0" w:color="auto"/>
            <w:left w:val="none" w:sz="0" w:space="0" w:color="auto"/>
            <w:bottom w:val="none" w:sz="0" w:space="0" w:color="auto"/>
            <w:right w:val="none" w:sz="0" w:space="0" w:color="auto"/>
          </w:divBdr>
        </w:div>
        <w:div w:id="106389387">
          <w:marLeft w:val="600"/>
          <w:marRight w:val="0"/>
          <w:marTop w:val="0"/>
          <w:marBottom w:val="240"/>
          <w:divBdr>
            <w:top w:val="none" w:sz="0" w:space="0" w:color="auto"/>
            <w:left w:val="none" w:sz="0" w:space="0" w:color="auto"/>
            <w:bottom w:val="none" w:sz="0" w:space="0" w:color="auto"/>
            <w:right w:val="none" w:sz="0" w:space="0" w:color="auto"/>
          </w:divBdr>
        </w:div>
        <w:div w:id="1832410421">
          <w:marLeft w:val="960"/>
          <w:marRight w:val="0"/>
          <w:marTop w:val="0"/>
          <w:marBottom w:val="240"/>
          <w:divBdr>
            <w:top w:val="none" w:sz="0" w:space="0" w:color="auto"/>
            <w:left w:val="none" w:sz="0" w:space="0" w:color="auto"/>
            <w:bottom w:val="none" w:sz="0" w:space="0" w:color="auto"/>
            <w:right w:val="none" w:sz="0" w:space="0" w:color="auto"/>
          </w:divBdr>
        </w:div>
        <w:div w:id="1688216643">
          <w:marLeft w:val="600"/>
          <w:marRight w:val="0"/>
          <w:marTop w:val="0"/>
          <w:marBottom w:val="240"/>
          <w:divBdr>
            <w:top w:val="none" w:sz="0" w:space="0" w:color="auto"/>
            <w:left w:val="none" w:sz="0" w:space="0" w:color="auto"/>
            <w:bottom w:val="none" w:sz="0" w:space="0" w:color="auto"/>
            <w:right w:val="none" w:sz="0" w:space="0" w:color="auto"/>
          </w:divBdr>
        </w:div>
        <w:div w:id="866874771">
          <w:marLeft w:val="600"/>
          <w:marRight w:val="0"/>
          <w:marTop w:val="0"/>
          <w:marBottom w:val="240"/>
          <w:divBdr>
            <w:top w:val="none" w:sz="0" w:space="0" w:color="auto"/>
            <w:left w:val="none" w:sz="0" w:space="0" w:color="auto"/>
            <w:bottom w:val="none" w:sz="0" w:space="0" w:color="auto"/>
            <w:right w:val="none" w:sz="0" w:space="0" w:color="auto"/>
          </w:divBdr>
        </w:div>
        <w:div w:id="1163205729">
          <w:marLeft w:val="600"/>
          <w:marRight w:val="0"/>
          <w:marTop w:val="0"/>
          <w:marBottom w:val="240"/>
          <w:divBdr>
            <w:top w:val="none" w:sz="0" w:space="0" w:color="auto"/>
            <w:left w:val="none" w:sz="0" w:space="0" w:color="auto"/>
            <w:bottom w:val="none" w:sz="0" w:space="0" w:color="auto"/>
            <w:right w:val="none" w:sz="0" w:space="0" w:color="auto"/>
          </w:divBdr>
        </w:div>
        <w:div w:id="1019502452">
          <w:marLeft w:val="240"/>
          <w:marRight w:val="0"/>
          <w:marTop w:val="0"/>
          <w:marBottom w:val="240"/>
          <w:divBdr>
            <w:top w:val="none" w:sz="0" w:space="0" w:color="auto"/>
            <w:left w:val="none" w:sz="0" w:space="0" w:color="auto"/>
            <w:bottom w:val="none" w:sz="0" w:space="0" w:color="auto"/>
            <w:right w:val="none" w:sz="0" w:space="0" w:color="auto"/>
          </w:divBdr>
        </w:div>
        <w:div w:id="2072578187">
          <w:marLeft w:val="600"/>
          <w:marRight w:val="0"/>
          <w:marTop w:val="0"/>
          <w:marBottom w:val="240"/>
          <w:divBdr>
            <w:top w:val="none" w:sz="0" w:space="0" w:color="auto"/>
            <w:left w:val="none" w:sz="0" w:space="0" w:color="auto"/>
            <w:bottom w:val="none" w:sz="0" w:space="0" w:color="auto"/>
            <w:right w:val="none" w:sz="0" w:space="0" w:color="auto"/>
          </w:divBdr>
        </w:div>
        <w:div w:id="929629599">
          <w:marLeft w:val="240"/>
          <w:marRight w:val="0"/>
          <w:marTop w:val="0"/>
          <w:marBottom w:val="240"/>
          <w:divBdr>
            <w:top w:val="none" w:sz="0" w:space="0" w:color="auto"/>
            <w:left w:val="none" w:sz="0" w:space="0" w:color="auto"/>
            <w:bottom w:val="none" w:sz="0" w:space="0" w:color="auto"/>
            <w:right w:val="none" w:sz="0" w:space="0" w:color="auto"/>
          </w:divBdr>
        </w:div>
        <w:div w:id="628245950">
          <w:marLeft w:val="240"/>
          <w:marRight w:val="0"/>
          <w:marTop w:val="0"/>
          <w:marBottom w:val="240"/>
          <w:divBdr>
            <w:top w:val="none" w:sz="0" w:space="0" w:color="auto"/>
            <w:left w:val="none" w:sz="0" w:space="0" w:color="auto"/>
            <w:bottom w:val="none" w:sz="0" w:space="0" w:color="auto"/>
            <w:right w:val="none" w:sz="0" w:space="0" w:color="auto"/>
          </w:divBdr>
        </w:div>
        <w:div w:id="910968975">
          <w:marLeft w:val="600"/>
          <w:marRight w:val="0"/>
          <w:marTop w:val="0"/>
          <w:marBottom w:val="240"/>
          <w:divBdr>
            <w:top w:val="none" w:sz="0" w:space="0" w:color="auto"/>
            <w:left w:val="none" w:sz="0" w:space="0" w:color="auto"/>
            <w:bottom w:val="none" w:sz="0" w:space="0" w:color="auto"/>
            <w:right w:val="none" w:sz="0" w:space="0" w:color="auto"/>
          </w:divBdr>
        </w:div>
        <w:div w:id="1127360311">
          <w:marLeft w:val="600"/>
          <w:marRight w:val="0"/>
          <w:marTop w:val="0"/>
          <w:marBottom w:val="240"/>
          <w:divBdr>
            <w:top w:val="none" w:sz="0" w:space="0" w:color="auto"/>
            <w:left w:val="none" w:sz="0" w:space="0" w:color="auto"/>
            <w:bottom w:val="none" w:sz="0" w:space="0" w:color="auto"/>
            <w:right w:val="none" w:sz="0" w:space="0" w:color="auto"/>
          </w:divBdr>
        </w:div>
        <w:div w:id="36860453">
          <w:marLeft w:val="240"/>
          <w:marRight w:val="0"/>
          <w:marTop w:val="0"/>
          <w:marBottom w:val="240"/>
          <w:divBdr>
            <w:top w:val="none" w:sz="0" w:space="0" w:color="auto"/>
            <w:left w:val="none" w:sz="0" w:space="0" w:color="auto"/>
            <w:bottom w:val="none" w:sz="0" w:space="0" w:color="auto"/>
            <w:right w:val="none" w:sz="0" w:space="0" w:color="auto"/>
          </w:divBdr>
        </w:div>
        <w:div w:id="720133139">
          <w:marLeft w:val="600"/>
          <w:marRight w:val="0"/>
          <w:marTop w:val="0"/>
          <w:marBottom w:val="240"/>
          <w:divBdr>
            <w:top w:val="none" w:sz="0" w:space="0" w:color="auto"/>
            <w:left w:val="none" w:sz="0" w:space="0" w:color="auto"/>
            <w:bottom w:val="none" w:sz="0" w:space="0" w:color="auto"/>
            <w:right w:val="none" w:sz="0" w:space="0" w:color="auto"/>
          </w:divBdr>
        </w:div>
        <w:div w:id="1687445221">
          <w:marLeft w:val="600"/>
          <w:marRight w:val="0"/>
          <w:marTop w:val="0"/>
          <w:marBottom w:val="240"/>
          <w:divBdr>
            <w:top w:val="none" w:sz="0" w:space="0" w:color="auto"/>
            <w:left w:val="none" w:sz="0" w:space="0" w:color="auto"/>
            <w:bottom w:val="none" w:sz="0" w:space="0" w:color="auto"/>
            <w:right w:val="none" w:sz="0" w:space="0" w:color="auto"/>
          </w:divBdr>
        </w:div>
        <w:div w:id="265161479">
          <w:marLeft w:val="240"/>
          <w:marRight w:val="0"/>
          <w:marTop w:val="0"/>
          <w:marBottom w:val="240"/>
          <w:divBdr>
            <w:top w:val="none" w:sz="0" w:space="0" w:color="auto"/>
            <w:left w:val="none" w:sz="0" w:space="0" w:color="auto"/>
            <w:bottom w:val="none" w:sz="0" w:space="0" w:color="auto"/>
            <w:right w:val="none" w:sz="0" w:space="0" w:color="auto"/>
          </w:divBdr>
        </w:div>
        <w:div w:id="584996478">
          <w:marLeft w:val="240"/>
          <w:marRight w:val="0"/>
          <w:marTop w:val="0"/>
          <w:marBottom w:val="240"/>
          <w:divBdr>
            <w:top w:val="none" w:sz="0" w:space="0" w:color="auto"/>
            <w:left w:val="none" w:sz="0" w:space="0" w:color="auto"/>
            <w:bottom w:val="none" w:sz="0" w:space="0" w:color="auto"/>
            <w:right w:val="none" w:sz="0" w:space="0" w:color="auto"/>
          </w:divBdr>
        </w:div>
      </w:divsChild>
    </w:div>
    <w:div w:id="1226062046">
      <w:bodyDiv w:val="1"/>
      <w:marLeft w:val="0"/>
      <w:marRight w:val="0"/>
      <w:marTop w:val="0"/>
      <w:marBottom w:val="0"/>
      <w:divBdr>
        <w:top w:val="none" w:sz="0" w:space="0" w:color="auto"/>
        <w:left w:val="none" w:sz="0" w:space="0" w:color="auto"/>
        <w:bottom w:val="none" w:sz="0" w:space="0" w:color="auto"/>
        <w:right w:val="none" w:sz="0" w:space="0" w:color="auto"/>
      </w:divBdr>
      <w:divsChild>
        <w:div w:id="1203247558">
          <w:marLeft w:val="600"/>
          <w:marRight w:val="0"/>
          <w:marTop w:val="0"/>
          <w:marBottom w:val="240"/>
          <w:divBdr>
            <w:top w:val="none" w:sz="0" w:space="0" w:color="auto"/>
            <w:left w:val="none" w:sz="0" w:space="0" w:color="auto"/>
            <w:bottom w:val="none" w:sz="0" w:space="0" w:color="auto"/>
            <w:right w:val="none" w:sz="0" w:space="0" w:color="auto"/>
          </w:divBdr>
        </w:div>
        <w:div w:id="1429427198">
          <w:marLeft w:val="600"/>
          <w:marRight w:val="0"/>
          <w:marTop w:val="0"/>
          <w:marBottom w:val="240"/>
          <w:divBdr>
            <w:top w:val="none" w:sz="0" w:space="0" w:color="auto"/>
            <w:left w:val="none" w:sz="0" w:space="0" w:color="auto"/>
            <w:bottom w:val="none" w:sz="0" w:space="0" w:color="auto"/>
            <w:right w:val="none" w:sz="0" w:space="0" w:color="auto"/>
          </w:divBdr>
        </w:div>
        <w:div w:id="1302346303">
          <w:marLeft w:val="600"/>
          <w:marRight w:val="0"/>
          <w:marTop w:val="0"/>
          <w:marBottom w:val="240"/>
          <w:divBdr>
            <w:top w:val="none" w:sz="0" w:space="0" w:color="auto"/>
            <w:left w:val="none" w:sz="0" w:space="0" w:color="auto"/>
            <w:bottom w:val="none" w:sz="0" w:space="0" w:color="auto"/>
            <w:right w:val="none" w:sz="0" w:space="0" w:color="auto"/>
          </w:divBdr>
        </w:div>
        <w:div w:id="503859514">
          <w:marLeft w:val="600"/>
          <w:marRight w:val="0"/>
          <w:marTop w:val="0"/>
          <w:marBottom w:val="240"/>
          <w:divBdr>
            <w:top w:val="none" w:sz="0" w:space="0" w:color="auto"/>
            <w:left w:val="none" w:sz="0" w:space="0" w:color="auto"/>
            <w:bottom w:val="none" w:sz="0" w:space="0" w:color="auto"/>
            <w:right w:val="none" w:sz="0" w:space="0" w:color="auto"/>
          </w:divBdr>
        </w:div>
        <w:div w:id="1349405796">
          <w:marLeft w:val="600"/>
          <w:marRight w:val="0"/>
          <w:marTop w:val="0"/>
          <w:marBottom w:val="240"/>
          <w:divBdr>
            <w:top w:val="none" w:sz="0" w:space="0" w:color="auto"/>
            <w:left w:val="none" w:sz="0" w:space="0" w:color="auto"/>
            <w:bottom w:val="none" w:sz="0" w:space="0" w:color="auto"/>
            <w:right w:val="none" w:sz="0" w:space="0" w:color="auto"/>
          </w:divBdr>
        </w:div>
        <w:div w:id="818422427">
          <w:marLeft w:val="600"/>
          <w:marRight w:val="0"/>
          <w:marTop w:val="0"/>
          <w:marBottom w:val="240"/>
          <w:divBdr>
            <w:top w:val="none" w:sz="0" w:space="0" w:color="auto"/>
            <w:left w:val="none" w:sz="0" w:space="0" w:color="auto"/>
            <w:bottom w:val="none" w:sz="0" w:space="0" w:color="auto"/>
            <w:right w:val="none" w:sz="0" w:space="0" w:color="auto"/>
          </w:divBdr>
        </w:div>
        <w:div w:id="961545081">
          <w:marLeft w:val="600"/>
          <w:marRight w:val="0"/>
          <w:marTop w:val="0"/>
          <w:marBottom w:val="240"/>
          <w:divBdr>
            <w:top w:val="none" w:sz="0" w:space="0" w:color="auto"/>
            <w:left w:val="none" w:sz="0" w:space="0" w:color="auto"/>
            <w:bottom w:val="none" w:sz="0" w:space="0" w:color="auto"/>
            <w:right w:val="none" w:sz="0" w:space="0" w:color="auto"/>
          </w:divBdr>
        </w:div>
        <w:div w:id="978926253">
          <w:marLeft w:val="600"/>
          <w:marRight w:val="0"/>
          <w:marTop w:val="0"/>
          <w:marBottom w:val="240"/>
          <w:divBdr>
            <w:top w:val="none" w:sz="0" w:space="0" w:color="auto"/>
            <w:left w:val="none" w:sz="0" w:space="0" w:color="auto"/>
            <w:bottom w:val="none" w:sz="0" w:space="0" w:color="auto"/>
            <w:right w:val="none" w:sz="0" w:space="0" w:color="auto"/>
          </w:divBdr>
        </w:div>
        <w:div w:id="394860034">
          <w:marLeft w:val="600"/>
          <w:marRight w:val="0"/>
          <w:marTop w:val="0"/>
          <w:marBottom w:val="240"/>
          <w:divBdr>
            <w:top w:val="none" w:sz="0" w:space="0" w:color="auto"/>
            <w:left w:val="none" w:sz="0" w:space="0" w:color="auto"/>
            <w:bottom w:val="none" w:sz="0" w:space="0" w:color="auto"/>
            <w:right w:val="none" w:sz="0" w:space="0" w:color="auto"/>
          </w:divBdr>
        </w:div>
      </w:divsChild>
    </w:div>
    <w:div w:id="1406299502">
      <w:bodyDiv w:val="1"/>
      <w:marLeft w:val="0"/>
      <w:marRight w:val="0"/>
      <w:marTop w:val="0"/>
      <w:marBottom w:val="0"/>
      <w:divBdr>
        <w:top w:val="none" w:sz="0" w:space="0" w:color="auto"/>
        <w:left w:val="none" w:sz="0" w:space="0" w:color="auto"/>
        <w:bottom w:val="none" w:sz="0" w:space="0" w:color="auto"/>
        <w:right w:val="none" w:sz="0" w:space="0" w:color="auto"/>
      </w:divBdr>
    </w:div>
    <w:div w:id="1446929216">
      <w:bodyDiv w:val="1"/>
      <w:marLeft w:val="0"/>
      <w:marRight w:val="0"/>
      <w:marTop w:val="0"/>
      <w:marBottom w:val="0"/>
      <w:divBdr>
        <w:top w:val="none" w:sz="0" w:space="0" w:color="auto"/>
        <w:left w:val="none" w:sz="0" w:space="0" w:color="auto"/>
        <w:bottom w:val="none" w:sz="0" w:space="0" w:color="auto"/>
        <w:right w:val="none" w:sz="0" w:space="0" w:color="auto"/>
      </w:divBdr>
    </w:div>
    <w:div w:id="1522012283">
      <w:bodyDiv w:val="1"/>
      <w:marLeft w:val="0"/>
      <w:marRight w:val="0"/>
      <w:marTop w:val="0"/>
      <w:marBottom w:val="0"/>
      <w:divBdr>
        <w:top w:val="none" w:sz="0" w:space="0" w:color="auto"/>
        <w:left w:val="none" w:sz="0" w:space="0" w:color="auto"/>
        <w:bottom w:val="none" w:sz="0" w:space="0" w:color="auto"/>
        <w:right w:val="none" w:sz="0" w:space="0" w:color="auto"/>
      </w:divBdr>
      <w:divsChild>
        <w:div w:id="1053845473">
          <w:marLeft w:val="240"/>
          <w:marRight w:val="0"/>
          <w:marTop w:val="0"/>
          <w:marBottom w:val="240"/>
          <w:divBdr>
            <w:top w:val="none" w:sz="0" w:space="0" w:color="auto"/>
            <w:left w:val="none" w:sz="0" w:space="0" w:color="auto"/>
            <w:bottom w:val="none" w:sz="0" w:space="0" w:color="auto"/>
            <w:right w:val="none" w:sz="0" w:space="0" w:color="auto"/>
          </w:divBdr>
        </w:div>
        <w:div w:id="1018387016">
          <w:marLeft w:val="600"/>
          <w:marRight w:val="0"/>
          <w:marTop w:val="0"/>
          <w:marBottom w:val="240"/>
          <w:divBdr>
            <w:top w:val="none" w:sz="0" w:space="0" w:color="auto"/>
            <w:left w:val="none" w:sz="0" w:space="0" w:color="auto"/>
            <w:bottom w:val="none" w:sz="0" w:space="0" w:color="auto"/>
            <w:right w:val="none" w:sz="0" w:space="0" w:color="auto"/>
          </w:divBdr>
        </w:div>
        <w:div w:id="689648942">
          <w:marLeft w:val="600"/>
          <w:marRight w:val="0"/>
          <w:marTop w:val="0"/>
          <w:marBottom w:val="240"/>
          <w:divBdr>
            <w:top w:val="none" w:sz="0" w:space="0" w:color="auto"/>
            <w:left w:val="none" w:sz="0" w:space="0" w:color="auto"/>
            <w:bottom w:val="none" w:sz="0" w:space="0" w:color="auto"/>
            <w:right w:val="none" w:sz="0" w:space="0" w:color="auto"/>
          </w:divBdr>
        </w:div>
        <w:div w:id="921329963">
          <w:marLeft w:val="600"/>
          <w:marRight w:val="0"/>
          <w:marTop w:val="0"/>
          <w:marBottom w:val="240"/>
          <w:divBdr>
            <w:top w:val="none" w:sz="0" w:space="0" w:color="auto"/>
            <w:left w:val="none" w:sz="0" w:space="0" w:color="auto"/>
            <w:bottom w:val="none" w:sz="0" w:space="0" w:color="auto"/>
            <w:right w:val="none" w:sz="0" w:space="0" w:color="auto"/>
          </w:divBdr>
        </w:div>
        <w:div w:id="1272861806">
          <w:marLeft w:val="600"/>
          <w:marRight w:val="0"/>
          <w:marTop w:val="0"/>
          <w:marBottom w:val="240"/>
          <w:divBdr>
            <w:top w:val="none" w:sz="0" w:space="0" w:color="auto"/>
            <w:left w:val="none" w:sz="0" w:space="0" w:color="auto"/>
            <w:bottom w:val="none" w:sz="0" w:space="0" w:color="auto"/>
            <w:right w:val="none" w:sz="0" w:space="0" w:color="auto"/>
          </w:divBdr>
        </w:div>
        <w:div w:id="572934017">
          <w:marLeft w:val="600"/>
          <w:marRight w:val="0"/>
          <w:marTop w:val="0"/>
          <w:marBottom w:val="240"/>
          <w:divBdr>
            <w:top w:val="none" w:sz="0" w:space="0" w:color="auto"/>
            <w:left w:val="none" w:sz="0" w:space="0" w:color="auto"/>
            <w:bottom w:val="none" w:sz="0" w:space="0" w:color="auto"/>
            <w:right w:val="none" w:sz="0" w:space="0" w:color="auto"/>
          </w:divBdr>
        </w:div>
        <w:div w:id="1310479200">
          <w:marLeft w:val="600"/>
          <w:marRight w:val="0"/>
          <w:marTop w:val="0"/>
          <w:marBottom w:val="240"/>
          <w:divBdr>
            <w:top w:val="none" w:sz="0" w:space="0" w:color="auto"/>
            <w:left w:val="none" w:sz="0" w:space="0" w:color="auto"/>
            <w:bottom w:val="none" w:sz="0" w:space="0" w:color="auto"/>
            <w:right w:val="none" w:sz="0" w:space="0" w:color="auto"/>
          </w:divBdr>
        </w:div>
        <w:div w:id="880435709">
          <w:marLeft w:val="600"/>
          <w:marRight w:val="0"/>
          <w:marTop w:val="0"/>
          <w:marBottom w:val="240"/>
          <w:divBdr>
            <w:top w:val="none" w:sz="0" w:space="0" w:color="auto"/>
            <w:left w:val="none" w:sz="0" w:space="0" w:color="auto"/>
            <w:bottom w:val="none" w:sz="0" w:space="0" w:color="auto"/>
            <w:right w:val="none" w:sz="0" w:space="0" w:color="auto"/>
          </w:divBdr>
        </w:div>
        <w:div w:id="1414232150">
          <w:marLeft w:val="600"/>
          <w:marRight w:val="0"/>
          <w:marTop w:val="0"/>
          <w:marBottom w:val="240"/>
          <w:divBdr>
            <w:top w:val="none" w:sz="0" w:space="0" w:color="auto"/>
            <w:left w:val="none" w:sz="0" w:space="0" w:color="auto"/>
            <w:bottom w:val="none" w:sz="0" w:space="0" w:color="auto"/>
            <w:right w:val="none" w:sz="0" w:space="0" w:color="auto"/>
          </w:divBdr>
        </w:div>
        <w:div w:id="538320428">
          <w:marLeft w:val="600"/>
          <w:marRight w:val="0"/>
          <w:marTop w:val="0"/>
          <w:marBottom w:val="240"/>
          <w:divBdr>
            <w:top w:val="none" w:sz="0" w:space="0" w:color="auto"/>
            <w:left w:val="none" w:sz="0" w:space="0" w:color="auto"/>
            <w:bottom w:val="none" w:sz="0" w:space="0" w:color="auto"/>
            <w:right w:val="none" w:sz="0" w:space="0" w:color="auto"/>
          </w:divBdr>
        </w:div>
        <w:div w:id="2086297249">
          <w:marLeft w:val="600"/>
          <w:marRight w:val="0"/>
          <w:marTop w:val="0"/>
          <w:marBottom w:val="240"/>
          <w:divBdr>
            <w:top w:val="none" w:sz="0" w:space="0" w:color="auto"/>
            <w:left w:val="none" w:sz="0" w:space="0" w:color="auto"/>
            <w:bottom w:val="none" w:sz="0" w:space="0" w:color="auto"/>
            <w:right w:val="none" w:sz="0" w:space="0" w:color="auto"/>
          </w:divBdr>
        </w:div>
      </w:divsChild>
    </w:div>
    <w:div w:id="1674844401">
      <w:bodyDiv w:val="1"/>
      <w:marLeft w:val="0"/>
      <w:marRight w:val="0"/>
      <w:marTop w:val="0"/>
      <w:marBottom w:val="0"/>
      <w:divBdr>
        <w:top w:val="none" w:sz="0" w:space="0" w:color="auto"/>
        <w:left w:val="none" w:sz="0" w:space="0" w:color="auto"/>
        <w:bottom w:val="none" w:sz="0" w:space="0" w:color="auto"/>
        <w:right w:val="none" w:sz="0" w:space="0" w:color="auto"/>
      </w:divBdr>
    </w:div>
    <w:div w:id="1727296777">
      <w:bodyDiv w:val="1"/>
      <w:marLeft w:val="0"/>
      <w:marRight w:val="0"/>
      <w:marTop w:val="0"/>
      <w:marBottom w:val="0"/>
      <w:divBdr>
        <w:top w:val="none" w:sz="0" w:space="0" w:color="auto"/>
        <w:left w:val="none" w:sz="0" w:space="0" w:color="auto"/>
        <w:bottom w:val="none" w:sz="0" w:space="0" w:color="auto"/>
        <w:right w:val="none" w:sz="0" w:space="0" w:color="auto"/>
      </w:divBdr>
    </w:div>
    <w:div w:id="1844784646">
      <w:bodyDiv w:val="1"/>
      <w:marLeft w:val="0"/>
      <w:marRight w:val="0"/>
      <w:marTop w:val="0"/>
      <w:marBottom w:val="0"/>
      <w:divBdr>
        <w:top w:val="none" w:sz="0" w:space="0" w:color="auto"/>
        <w:left w:val="none" w:sz="0" w:space="0" w:color="auto"/>
        <w:bottom w:val="none" w:sz="0" w:space="0" w:color="auto"/>
        <w:right w:val="none" w:sz="0" w:space="0" w:color="auto"/>
      </w:divBdr>
    </w:div>
    <w:div w:id="1880895111">
      <w:bodyDiv w:val="1"/>
      <w:marLeft w:val="0"/>
      <w:marRight w:val="0"/>
      <w:marTop w:val="0"/>
      <w:marBottom w:val="0"/>
      <w:divBdr>
        <w:top w:val="none" w:sz="0" w:space="0" w:color="auto"/>
        <w:left w:val="none" w:sz="0" w:space="0" w:color="auto"/>
        <w:bottom w:val="none" w:sz="0" w:space="0" w:color="auto"/>
        <w:right w:val="none" w:sz="0" w:space="0" w:color="auto"/>
      </w:divBdr>
    </w:div>
    <w:div w:id="1921480701">
      <w:bodyDiv w:val="1"/>
      <w:marLeft w:val="0"/>
      <w:marRight w:val="0"/>
      <w:marTop w:val="0"/>
      <w:marBottom w:val="0"/>
      <w:divBdr>
        <w:top w:val="none" w:sz="0" w:space="0" w:color="auto"/>
        <w:left w:val="none" w:sz="0" w:space="0" w:color="auto"/>
        <w:bottom w:val="none" w:sz="0" w:space="0" w:color="auto"/>
        <w:right w:val="none" w:sz="0" w:space="0" w:color="auto"/>
      </w:divBdr>
      <w:divsChild>
        <w:div w:id="2013338265">
          <w:marLeft w:val="0"/>
          <w:marRight w:val="0"/>
          <w:marTop w:val="0"/>
          <w:marBottom w:val="240"/>
          <w:divBdr>
            <w:top w:val="none" w:sz="0" w:space="0" w:color="auto"/>
            <w:left w:val="none" w:sz="0" w:space="0" w:color="auto"/>
            <w:bottom w:val="none" w:sz="0" w:space="0" w:color="auto"/>
            <w:right w:val="none" w:sz="0" w:space="0" w:color="auto"/>
          </w:divBdr>
        </w:div>
        <w:div w:id="1763573971">
          <w:marLeft w:val="240"/>
          <w:marRight w:val="0"/>
          <w:marTop w:val="0"/>
          <w:marBottom w:val="240"/>
          <w:divBdr>
            <w:top w:val="none" w:sz="0" w:space="0" w:color="auto"/>
            <w:left w:val="none" w:sz="0" w:space="0" w:color="auto"/>
            <w:bottom w:val="none" w:sz="0" w:space="0" w:color="auto"/>
            <w:right w:val="none" w:sz="0" w:space="0" w:color="auto"/>
          </w:divBdr>
        </w:div>
        <w:div w:id="654139931">
          <w:marLeft w:val="240"/>
          <w:marRight w:val="0"/>
          <w:marTop w:val="0"/>
          <w:marBottom w:val="240"/>
          <w:divBdr>
            <w:top w:val="none" w:sz="0" w:space="0" w:color="auto"/>
            <w:left w:val="none" w:sz="0" w:space="0" w:color="auto"/>
            <w:bottom w:val="none" w:sz="0" w:space="0" w:color="auto"/>
            <w:right w:val="none" w:sz="0" w:space="0" w:color="auto"/>
          </w:divBdr>
        </w:div>
        <w:div w:id="1361663932">
          <w:marLeft w:val="240"/>
          <w:marRight w:val="0"/>
          <w:marTop w:val="0"/>
          <w:marBottom w:val="240"/>
          <w:divBdr>
            <w:top w:val="none" w:sz="0" w:space="0" w:color="auto"/>
            <w:left w:val="none" w:sz="0" w:space="0" w:color="auto"/>
            <w:bottom w:val="none" w:sz="0" w:space="0" w:color="auto"/>
            <w:right w:val="none" w:sz="0" w:space="0" w:color="auto"/>
          </w:divBdr>
        </w:div>
      </w:divsChild>
    </w:div>
    <w:div w:id="1985697845">
      <w:bodyDiv w:val="1"/>
      <w:marLeft w:val="0"/>
      <w:marRight w:val="0"/>
      <w:marTop w:val="0"/>
      <w:marBottom w:val="0"/>
      <w:divBdr>
        <w:top w:val="none" w:sz="0" w:space="0" w:color="auto"/>
        <w:left w:val="none" w:sz="0" w:space="0" w:color="auto"/>
        <w:bottom w:val="none" w:sz="0" w:space="0" w:color="auto"/>
        <w:right w:val="none" w:sz="0" w:space="0" w:color="auto"/>
      </w:divBdr>
    </w:div>
    <w:div w:id="2075732678">
      <w:bodyDiv w:val="1"/>
      <w:marLeft w:val="0"/>
      <w:marRight w:val="0"/>
      <w:marTop w:val="0"/>
      <w:marBottom w:val="0"/>
      <w:divBdr>
        <w:top w:val="none" w:sz="0" w:space="0" w:color="auto"/>
        <w:left w:val="none" w:sz="0" w:space="0" w:color="auto"/>
        <w:bottom w:val="none" w:sz="0" w:space="0" w:color="auto"/>
        <w:right w:val="none" w:sz="0" w:space="0" w:color="auto"/>
      </w:divBdr>
      <w:divsChild>
        <w:div w:id="1619873546">
          <w:marLeft w:val="0"/>
          <w:marRight w:val="0"/>
          <w:marTop w:val="0"/>
          <w:marBottom w:val="240"/>
          <w:divBdr>
            <w:top w:val="none" w:sz="0" w:space="0" w:color="auto"/>
            <w:left w:val="none" w:sz="0" w:space="0" w:color="auto"/>
            <w:bottom w:val="none" w:sz="0" w:space="0" w:color="auto"/>
            <w:right w:val="none" w:sz="0" w:space="0" w:color="auto"/>
          </w:divBdr>
        </w:div>
        <w:div w:id="1636793596">
          <w:marLeft w:val="600"/>
          <w:marRight w:val="0"/>
          <w:marTop w:val="0"/>
          <w:marBottom w:val="240"/>
          <w:divBdr>
            <w:top w:val="none" w:sz="0" w:space="0" w:color="auto"/>
            <w:left w:val="none" w:sz="0" w:space="0" w:color="auto"/>
            <w:bottom w:val="none" w:sz="0" w:space="0" w:color="auto"/>
            <w:right w:val="none" w:sz="0" w:space="0" w:color="auto"/>
          </w:divBdr>
        </w:div>
        <w:div w:id="59140233">
          <w:marLeft w:val="600"/>
          <w:marRight w:val="0"/>
          <w:marTop w:val="0"/>
          <w:marBottom w:val="240"/>
          <w:divBdr>
            <w:top w:val="none" w:sz="0" w:space="0" w:color="auto"/>
            <w:left w:val="none" w:sz="0" w:space="0" w:color="auto"/>
            <w:bottom w:val="none" w:sz="0" w:space="0" w:color="auto"/>
            <w:right w:val="none" w:sz="0" w:space="0" w:color="auto"/>
          </w:divBdr>
        </w:div>
        <w:div w:id="57441732">
          <w:marLeft w:val="600"/>
          <w:marRight w:val="0"/>
          <w:marTop w:val="0"/>
          <w:marBottom w:val="240"/>
          <w:divBdr>
            <w:top w:val="none" w:sz="0" w:space="0" w:color="auto"/>
            <w:left w:val="none" w:sz="0" w:space="0" w:color="auto"/>
            <w:bottom w:val="none" w:sz="0" w:space="0" w:color="auto"/>
            <w:right w:val="none" w:sz="0" w:space="0" w:color="auto"/>
          </w:divBdr>
        </w:div>
      </w:divsChild>
    </w:div>
    <w:div w:id="2095933316">
      <w:bodyDiv w:val="1"/>
      <w:marLeft w:val="0"/>
      <w:marRight w:val="0"/>
      <w:marTop w:val="0"/>
      <w:marBottom w:val="0"/>
      <w:divBdr>
        <w:top w:val="none" w:sz="0" w:space="0" w:color="auto"/>
        <w:left w:val="none" w:sz="0" w:space="0" w:color="auto"/>
        <w:bottom w:val="none" w:sz="0" w:space="0" w:color="auto"/>
        <w:right w:val="none" w:sz="0" w:space="0" w:color="auto"/>
      </w:divBdr>
      <w:divsChild>
        <w:div w:id="1413426623">
          <w:marLeft w:val="600"/>
          <w:marRight w:val="0"/>
          <w:marTop w:val="0"/>
          <w:marBottom w:val="240"/>
          <w:divBdr>
            <w:top w:val="none" w:sz="0" w:space="0" w:color="auto"/>
            <w:left w:val="none" w:sz="0" w:space="0" w:color="auto"/>
            <w:bottom w:val="none" w:sz="0" w:space="0" w:color="auto"/>
            <w:right w:val="none" w:sz="0" w:space="0" w:color="auto"/>
          </w:divBdr>
        </w:div>
        <w:div w:id="125514904">
          <w:marLeft w:val="600"/>
          <w:marRight w:val="0"/>
          <w:marTop w:val="0"/>
          <w:marBottom w:val="240"/>
          <w:divBdr>
            <w:top w:val="none" w:sz="0" w:space="0" w:color="auto"/>
            <w:left w:val="none" w:sz="0" w:space="0" w:color="auto"/>
            <w:bottom w:val="none" w:sz="0" w:space="0" w:color="auto"/>
            <w:right w:val="none" w:sz="0" w:space="0" w:color="auto"/>
          </w:divBdr>
        </w:div>
        <w:div w:id="1066998139">
          <w:marLeft w:val="600"/>
          <w:marRight w:val="0"/>
          <w:marTop w:val="0"/>
          <w:marBottom w:val="240"/>
          <w:divBdr>
            <w:top w:val="none" w:sz="0" w:space="0" w:color="auto"/>
            <w:left w:val="none" w:sz="0" w:space="0" w:color="auto"/>
            <w:bottom w:val="none" w:sz="0" w:space="0" w:color="auto"/>
            <w:right w:val="none" w:sz="0" w:space="0" w:color="auto"/>
          </w:divBdr>
        </w:div>
        <w:div w:id="306590325">
          <w:marLeft w:val="600"/>
          <w:marRight w:val="0"/>
          <w:marTop w:val="0"/>
          <w:marBottom w:val="240"/>
          <w:divBdr>
            <w:top w:val="none" w:sz="0" w:space="0" w:color="auto"/>
            <w:left w:val="none" w:sz="0" w:space="0" w:color="auto"/>
            <w:bottom w:val="none" w:sz="0" w:space="0" w:color="auto"/>
            <w:right w:val="none" w:sz="0" w:space="0" w:color="auto"/>
          </w:divBdr>
        </w:div>
        <w:div w:id="1104302027">
          <w:marLeft w:val="600"/>
          <w:marRight w:val="0"/>
          <w:marTop w:val="0"/>
          <w:marBottom w:val="240"/>
          <w:divBdr>
            <w:top w:val="none" w:sz="0" w:space="0" w:color="auto"/>
            <w:left w:val="none" w:sz="0" w:space="0" w:color="auto"/>
            <w:bottom w:val="none" w:sz="0" w:space="0" w:color="auto"/>
            <w:right w:val="none" w:sz="0" w:space="0" w:color="auto"/>
          </w:divBdr>
        </w:div>
        <w:div w:id="784738530">
          <w:marLeft w:val="600"/>
          <w:marRight w:val="0"/>
          <w:marTop w:val="0"/>
          <w:marBottom w:val="240"/>
          <w:divBdr>
            <w:top w:val="none" w:sz="0" w:space="0" w:color="auto"/>
            <w:left w:val="none" w:sz="0" w:space="0" w:color="auto"/>
            <w:bottom w:val="none" w:sz="0" w:space="0" w:color="auto"/>
            <w:right w:val="none" w:sz="0" w:space="0" w:color="auto"/>
          </w:divBdr>
        </w:div>
        <w:div w:id="2019691207">
          <w:marLeft w:val="600"/>
          <w:marRight w:val="0"/>
          <w:marTop w:val="0"/>
          <w:marBottom w:val="240"/>
          <w:divBdr>
            <w:top w:val="none" w:sz="0" w:space="0" w:color="auto"/>
            <w:left w:val="none" w:sz="0" w:space="0" w:color="auto"/>
            <w:bottom w:val="none" w:sz="0" w:space="0" w:color="auto"/>
            <w:right w:val="none" w:sz="0" w:space="0" w:color="auto"/>
          </w:divBdr>
        </w:div>
        <w:div w:id="123624144">
          <w:marLeft w:val="600"/>
          <w:marRight w:val="0"/>
          <w:marTop w:val="0"/>
          <w:marBottom w:val="240"/>
          <w:divBdr>
            <w:top w:val="none" w:sz="0" w:space="0" w:color="auto"/>
            <w:left w:val="none" w:sz="0" w:space="0" w:color="auto"/>
            <w:bottom w:val="none" w:sz="0" w:space="0" w:color="auto"/>
            <w:right w:val="none" w:sz="0" w:space="0" w:color="auto"/>
          </w:divBdr>
        </w:div>
        <w:div w:id="177235623">
          <w:marLeft w:val="600"/>
          <w:marRight w:val="0"/>
          <w:marTop w:val="0"/>
          <w:marBottom w:val="240"/>
          <w:divBdr>
            <w:top w:val="none" w:sz="0" w:space="0" w:color="auto"/>
            <w:left w:val="none" w:sz="0" w:space="0" w:color="auto"/>
            <w:bottom w:val="none" w:sz="0" w:space="0" w:color="auto"/>
            <w:right w:val="none" w:sz="0" w:space="0" w:color="auto"/>
          </w:divBdr>
        </w:div>
        <w:div w:id="933512383">
          <w:marLeft w:val="600"/>
          <w:marRight w:val="0"/>
          <w:marTop w:val="0"/>
          <w:marBottom w:val="240"/>
          <w:divBdr>
            <w:top w:val="none" w:sz="0" w:space="0" w:color="auto"/>
            <w:left w:val="none" w:sz="0" w:space="0" w:color="auto"/>
            <w:bottom w:val="none" w:sz="0" w:space="0" w:color="auto"/>
            <w:right w:val="none" w:sz="0" w:space="0" w:color="auto"/>
          </w:divBdr>
        </w:div>
        <w:div w:id="2061510508">
          <w:marLeft w:val="60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120220SB54" TargetMode="External"/><Relationship Id="rId13" Type="http://schemas.openxmlformats.org/officeDocument/2006/relationships/hyperlink" Target="https://leginfo.legislature.ca.gov/faces/codes_displaySection.xhtml?sectionNum=40004&amp;lawCode=PRC" TargetMode="External"/><Relationship Id="rId18" Type="http://schemas.openxmlformats.org/officeDocument/2006/relationships/hyperlink" Target="https://leginfo.legislature.ca.gov/faces/codes_displaySection.xhtml?sectionNum=40004&amp;lawCode=PRC" TargetMode="External"/><Relationship Id="rId3" Type="http://schemas.openxmlformats.org/officeDocument/2006/relationships/styles" Target="styles.xml"/><Relationship Id="rId21" Type="http://schemas.openxmlformats.org/officeDocument/2006/relationships/hyperlink" Target="https://leginfo.legislature.ca.gov/faces/codes_displaySection.xhtml?sectionNum=40059&amp;lawCode=PRC" TargetMode="External"/><Relationship Id="rId7" Type="http://schemas.openxmlformats.org/officeDocument/2006/relationships/endnotes" Target="endnotes.xml"/><Relationship Id="rId12" Type="http://schemas.openxmlformats.org/officeDocument/2006/relationships/hyperlink" Target="https://leginfo.legislature.ca.gov/faces/billNavClient.xhtml?bill_id=202120220AB1201" TargetMode="External"/><Relationship Id="rId17" Type="http://schemas.openxmlformats.org/officeDocument/2006/relationships/hyperlink" Target="https://leginfo.legislature.ca.gov/faces/codes_displaySection.xhtml?sectionNum=40059&amp;lawCode=PR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info.legislature.ca.gov/faces/codes_displaySection.xhtml?sectionNum=40059&amp;lawCode=PRC" TargetMode="External"/><Relationship Id="rId20" Type="http://schemas.openxmlformats.org/officeDocument/2006/relationships/hyperlink" Target="https://leginfo.legislature.ca.gov/faces/codes_displaySection.xhtml?sectionNum=40004&amp;lawCode=P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120220SB34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info.legislature.ca.gov/faces/codes_displaySection.xhtml?sectionNum=40059&amp;lawCode=PRC" TargetMode="External"/><Relationship Id="rId23" Type="http://schemas.openxmlformats.org/officeDocument/2006/relationships/footer" Target="footer2.xml"/><Relationship Id="rId10" Type="http://schemas.openxmlformats.org/officeDocument/2006/relationships/hyperlink" Target="https://leginfo.legislature.ca.gov/faces/billNavClient.xhtml?bill_id=202120220AB1201" TargetMode="External"/><Relationship Id="rId19" Type="http://schemas.openxmlformats.org/officeDocument/2006/relationships/hyperlink" Target="https://leginfo.legislature.ca.gov/faces/codes_displaySection.xhtml?sectionNum=40059&amp;lawCode=PRC" TargetMode="External"/><Relationship Id="rId4" Type="http://schemas.openxmlformats.org/officeDocument/2006/relationships/settings" Target="settings.xml"/><Relationship Id="rId9" Type="http://schemas.openxmlformats.org/officeDocument/2006/relationships/hyperlink" Target="https://leginfo.legislature.ca.gov/faces/billNavClient.xhtml?bill_id=202120220SB343" TargetMode="External"/><Relationship Id="rId14" Type="http://schemas.openxmlformats.org/officeDocument/2006/relationships/hyperlink" Target="https://leginfo.legislature.ca.gov/faces/codes_displaySection.xhtml?sectionNum=40004&amp;lawCode=PR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7880-8369-524F-83F4-CB88DC6E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16</Pages>
  <Words>6476</Words>
  <Characters>36918</Characters>
  <Application>Microsoft Office Word</Application>
  <DocSecurity>0</DocSecurity>
  <Lines>307</Lines>
  <Paragraphs>86</Paragraphs>
  <ScaleCrop>false</ScaleCrop>
  <Company/>
  <LinksUpToDate>false</LinksUpToDate>
  <CharactersWithSpaces>43308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Ferrante</dc:creator>
  <cp:keywords/>
  <dc:description/>
  <cp:lastModifiedBy>Laura Ferrante</cp:lastModifiedBy>
  <cp:revision>108</cp:revision>
  <dcterms:created xsi:type="dcterms:W3CDTF">2022-07-20T13:30:00Z</dcterms:created>
  <dcterms:modified xsi:type="dcterms:W3CDTF">2022-07-22T18:17:00Z</dcterms:modified>
</cp:coreProperties>
</file>